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7408" w14:textId="77777777" w:rsidR="00FA3088" w:rsidRDefault="00FA3088" w:rsidP="00FA3088">
      <w:pPr>
        <w:spacing w:before="198"/>
        <w:rPr>
          <w:rFonts w:ascii="Calibri" w:eastAsia="Calibri" w:hAnsi="Calibri" w:cs="Calibri"/>
          <w:color w:val="4472C4"/>
          <w:sz w:val="56"/>
          <w:szCs w:val="56"/>
        </w:rPr>
      </w:pPr>
      <w:bookmarkStart w:id="0" w:name="_Hlk137804839"/>
    </w:p>
    <w:p w14:paraId="6D3BE830" w14:textId="77777777" w:rsidR="00FA3088" w:rsidRDefault="00FA3088" w:rsidP="00FA3088">
      <w:pPr>
        <w:spacing w:before="198"/>
        <w:rPr>
          <w:rFonts w:ascii="Calibri" w:eastAsia="Calibri" w:hAnsi="Calibri" w:cs="Calibri"/>
          <w:color w:val="4472C4"/>
          <w:sz w:val="56"/>
          <w:szCs w:val="56"/>
        </w:rPr>
      </w:pPr>
    </w:p>
    <w:p w14:paraId="03735413" w14:textId="77777777" w:rsidR="00FA3088" w:rsidRDefault="00FA3088" w:rsidP="00FA3088">
      <w:pPr>
        <w:spacing w:before="198"/>
        <w:rPr>
          <w:rFonts w:ascii="Calibri" w:eastAsia="Calibri" w:hAnsi="Calibri" w:cs="Calibri"/>
          <w:color w:val="4472C4"/>
          <w:sz w:val="56"/>
          <w:szCs w:val="56"/>
        </w:rPr>
      </w:pPr>
    </w:p>
    <w:p w14:paraId="115C13EB"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RELAZIONE TECNICA SULLA </w:t>
      </w:r>
    </w:p>
    <w:p w14:paraId="13A98B0B"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CESSAZIONE DELLA QUALIFICA DI RIFIUTO CASO PER CASO </w:t>
      </w:r>
    </w:p>
    <w:p w14:paraId="62EC243F" w14:textId="77777777"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AI SENSI DELL’ART. 184-TER, COMMA 3 </w:t>
      </w:r>
    </w:p>
    <w:p w14:paraId="55811D1C" w14:textId="3647DEA0" w:rsidR="00FA3088"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 xml:space="preserve">DEL D. LGS. N. 152/2006 E S.M.I.E DELLE </w:t>
      </w:r>
    </w:p>
    <w:p w14:paraId="0826564E" w14:textId="3B73689D" w:rsidR="002D0EE2" w:rsidRDefault="00FA3088" w:rsidP="00FA3088">
      <w:pPr>
        <w:jc w:val="center"/>
        <w:rPr>
          <w:rFonts w:ascii="Calibri" w:eastAsia="Calibri" w:hAnsi="Calibri" w:cs="Calibri"/>
          <w:color w:val="4472C4"/>
          <w:sz w:val="56"/>
          <w:szCs w:val="56"/>
        </w:rPr>
      </w:pPr>
      <w:r>
        <w:rPr>
          <w:rFonts w:ascii="Calibri" w:eastAsia="Calibri" w:hAnsi="Calibri" w:cs="Calibri"/>
          <w:color w:val="4472C4"/>
          <w:sz w:val="56"/>
          <w:szCs w:val="56"/>
        </w:rPr>
        <w:t>LINEE GUIDA SNPA N. 41/2022</w:t>
      </w:r>
    </w:p>
    <w:p w14:paraId="280C161D" w14:textId="77777777" w:rsidR="00FA3088" w:rsidRDefault="00FA3088" w:rsidP="00086983">
      <w:pPr>
        <w:keepNext/>
        <w:widowControl/>
        <w:spacing w:before="198"/>
        <w:jc w:val="both"/>
        <w:rPr>
          <w:rFonts w:ascii="Calibri" w:eastAsia="Calibri" w:hAnsi="Calibri" w:cs="Calibri"/>
          <w:color w:val="4472C4"/>
        </w:rPr>
      </w:pPr>
    </w:p>
    <w:p w14:paraId="240DC593" w14:textId="77777777" w:rsidR="008855B3" w:rsidRDefault="008855B3" w:rsidP="00086983">
      <w:pPr>
        <w:keepNext/>
        <w:widowControl/>
        <w:spacing w:before="198"/>
        <w:jc w:val="both"/>
        <w:rPr>
          <w:rFonts w:ascii="Calibri" w:eastAsia="Calibri" w:hAnsi="Calibri" w:cs="Calibri"/>
          <w:color w:val="4472C4"/>
        </w:rPr>
      </w:pPr>
    </w:p>
    <w:p w14:paraId="16EA3766" w14:textId="77777777" w:rsidR="008855B3" w:rsidRDefault="008855B3" w:rsidP="00086983">
      <w:pPr>
        <w:keepNext/>
        <w:widowControl/>
        <w:spacing w:before="198"/>
        <w:jc w:val="both"/>
        <w:rPr>
          <w:rFonts w:ascii="Calibri" w:eastAsia="Calibri" w:hAnsi="Calibri" w:cs="Calibri"/>
          <w:color w:val="4472C4"/>
        </w:rPr>
      </w:pPr>
    </w:p>
    <w:p w14:paraId="0EC93BD9" w14:textId="77777777" w:rsidR="008855B3" w:rsidRDefault="008855B3" w:rsidP="00086983">
      <w:pPr>
        <w:keepNext/>
        <w:widowControl/>
        <w:spacing w:before="198"/>
        <w:jc w:val="both"/>
        <w:rPr>
          <w:rFonts w:ascii="Calibri" w:eastAsia="Calibri" w:hAnsi="Calibri" w:cs="Calibri"/>
          <w:color w:val="4472C4"/>
        </w:rPr>
      </w:pPr>
    </w:p>
    <w:p w14:paraId="617B7DD8" w14:textId="77777777" w:rsidR="008855B3" w:rsidRDefault="008855B3" w:rsidP="00086983">
      <w:pPr>
        <w:keepNext/>
        <w:widowControl/>
        <w:spacing w:before="198"/>
        <w:jc w:val="both"/>
        <w:rPr>
          <w:rFonts w:ascii="Calibri" w:eastAsia="Calibri" w:hAnsi="Calibri" w:cs="Calibri"/>
          <w:color w:val="4472C4"/>
        </w:rPr>
      </w:pPr>
    </w:p>
    <w:p w14:paraId="2D0AD7B8" w14:textId="77777777" w:rsidR="008855B3" w:rsidRDefault="008855B3" w:rsidP="00086983">
      <w:pPr>
        <w:keepNext/>
        <w:widowControl/>
        <w:spacing w:before="198"/>
        <w:jc w:val="both"/>
        <w:rPr>
          <w:rFonts w:ascii="Calibri" w:eastAsia="Calibri" w:hAnsi="Calibri" w:cs="Calibri"/>
          <w:color w:val="4472C4"/>
        </w:rPr>
      </w:pPr>
    </w:p>
    <w:p w14:paraId="4080B1B8" w14:textId="77777777" w:rsidR="008855B3" w:rsidRDefault="008855B3" w:rsidP="00086983">
      <w:pPr>
        <w:keepNext/>
        <w:widowControl/>
        <w:spacing w:before="198"/>
        <w:jc w:val="both"/>
        <w:rPr>
          <w:rFonts w:ascii="Calibri" w:eastAsia="Calibri" w:hAnsi="Calibri" w:cs="Calibri"/>
          <w:color w:val="4472C4"/>
        </w:rPr>
      </w:pPr>
    </w:p>
    <w:p w14:paraId="30E6911E" w14:textId="4D1C9304" w:rsidR="008855B3" w:rsidRDefault="00B41B0C" w:rsidP="00B41B0C">
      <w:pPr>
        <w:keepNext/>
        <w:widowControl/>
        <w:tabs>
          <w:tab w:val="left" w:pos="6890"/>
        </w:tabs>
        <w:spacing w:before="198"/>
        <w:jc w:val="both"/>
        <w:rPr>
          <w:rFonts w:ascii="Calibri" w:eastAsia="Calibri" w:hAnsi="Calibri" w:cs="Calibri"/>
          <w:color w:val="4472C4"/>
        </w:rPr>
      </w:pPr>
      <w:r>
        <w:rPr>
          <w:rFonts w:ascii="Calibri" w:eastAsia="Calibri" w:hAnsi="Calibri" w:cs="Calibri"/>
          <w:color w:val="4472C4"/>
        </w:rPr>
        <w:tab/>
      </w:r>
    </w:p>
    <w:p w14:paraId="4D453BBE" w14:textId="4F824CDA" w:rsidR="008855B3" w:rsidRDefault="008855B3" w:rsidP="00086983">
      <w:pPr>
        <w:keepNext/>
        <w:widowControl/>
        <w:spacing w:before="198"/>
        <w:jc w:val="both"/>
        <w:rPr>
          <w:rFonts w:ascii="Calibri" w:eastAsia="Calibri" w:hAnsi="Calibri" w:cs="Calibri"/>
          <w:color w:val="4472C4"/>
        </w:rPr>
      </w:pPr>
      <w:proofErr w:type="spellStart"/>
      <w:r>
        <w:rPr>
          <w:rFonts w:ascii="Calibri" w:eastAsia="Calibri" w:hAnsi="Calibri" w:cs="Calibri"/>
          <w:color w:val="4472C4"/>
        </w:rPr>
        <w:t>Template_Relazione</w:t>
      </w:r>
      <w:proofErr w:type="spellEnd"/>
      <w:r>
        <w:rPr>
          <w:rFonts w:ascii="Calibri" w:eastAsia="Calibri" w:hAnsi="Calibri" w:cs="Calibri"/>
          <w:color w:val="4472C4"/>
        </w:rPr>
        <w:t xml:space="preserve"> </w:t>
      </w:r>
      <w:proofErr w:type="spellStart"/>
      <w:r>
        <w:rPr>
          <w:rFonts w:ascii="Calibri" w:eastAsia="Calibri" w:hAnsi="Calibri" w:cs="Calibri"/>
          <w:color w:val="4472C4"/>
        </w:rPr>
        <w:t>EoW_ARPAV_rev</w:t>
      </w:r>
      <w:proofErr w:type="spellEnd"/>
      <w:r>
        <w:rPr>
          <w:rFonts w:ascii="Calibri" w:eastAsia="Calibri" w:hAnsi="Calibri" w:cs="Calibri"/>
          <w:color w:val="4472C4"/>
        </w:rPr>
        <w:t xml:space="preserve">. </w:t>
      </w:r>
      <w:r w:rsidR="00E066BA">
        <w:rPr>
          <w:rFonts w:ascii="Calibri" w:eastAsia="Calibri" w:hAnsi="Calibri" w:cs="Calibri"/>
          <w:color w:val="4472C4"/>
        </w:rPr>
        <w:t>2</w:t>
      </w:r>
      <w:bookmarkStart w:id="1" w:name="_GoBack"/>
      <w:bookmarkEnd w:id="1"/>
      <w:r>
        <w:rPr>
          <w:rFonts w:ascii="Calibri" w:eastAsia="Calibri" w:hAnsi="Calibri" w:cs="Calibri"/>
          <w:color w:val="4472C4"/>
        </w:rPr>
        <w:t xml:space="preserve"> 2023</w:t>
      </w:r>
    </w:p>
    <w:p w14:paraId="67A8F411" w14:textId="77777777" w:rsidR="008855B3" w:rsidRDefault="008855B3" w:rsidP="00086983">
      <w:pPr>
        <w:keepNext/>
        <w:widowControl/>
        <w:spacing w:before="198"/>
        <w:jc w:val="both"/>
        <w:rPr>
          <w:rFonts w:ascii="Calibri" w:eastAsia="Calibri" w:hAnsi="Calibri" w:cs="Calibri"/>
          <w:color w:val="4472C4"/>
        </w:rPr>
      </w:pPr>
    </w:p>
    <w:p w14:paraId="69BF51A2" w14:textId="7E46C92F" w:rsidR="008855B3" w:rsidRDefault="00B41B0C" w:rsidP="00B41B0C">
      <w:pPr>
        <w:keepNext/>
        <w:widowControl/>
        <w:tabs>
          <w:tab w:val="left" w:pos="8740"/>
        </w:tabs>
        <w:spacing w:before="198"/>
        <w:jc w:val="both"/>
        <w:rPr>
          <w:rFonts w:ascii="Calibri" w:eastAsia="Calibri" w:hAnsi="Calibri" w:cs="Calibri"/>
          <w:color w:val="4472C4"/>
        </w:rPr>
      </w:pPr>
      <w:r>
        <w:rPr>
          <w:rFonts w:ascii="Calibri" w:eastAsia="Calibri" w:hAnsi="Calibri" w:cs="Calibri"/>
          <w:color w:val="4472C4"/>
        </w:rPr>
        <w:tab/>
      </w:r>
    </w:p>
    <w:p w14:paraId="70AA99C0" w14:textId="6BC84D35" w:rsidR="008855B3" w:rsidRDefault="00B41B0C" w:rsidP="00B41B0C">
      <w:pPr>
        <w:keepNext/>
        <w:widowControl/>
        <w:tabs>
          <w:tab w:val="left" w:pos="8740"/>
        </w:tabs>
        <w:spacing w:before="198"/>
        <w:jc w:val="both"/>
        <w:rPr>
          <w:rFonts w:ascii="Calibri" w:eastAsia="Calibri" w:hAnsi="Calibri" w:cs="Calibri"/>
          <w:color w:val="4472C4"/>
        </w:rPr>
        <w:sectPr w:rsidR="008855B3" w:rsidSect="00543808">
          <w:headerReference w:type="even" r:id="rId9"/>
          <w:headerReference w:type="default" r:id="rId10"/>
          <w:footerReference w:type="even" r:id="rId11"/>
          <w:footerReference w:type="default" r:id="rId12"/>
          <w:headerReference w:type="first" r:id="rId13"/>
          <w:footerReference w:type="first" r:id="rId14"/>
          <w:pgSz w:w="11906" w:h="16838"/>
          <w:pgMar w:top="2097" w:right="707" w:bottom="1701" w:left="779" w:header="283" w:footer="850" w:gutter="0"/>
          <w:pgNumType w:start="1"/>
          <w:cols w:space="720"/>
          <w:titlePg/>
        </w:sectPr>
      </w:pPr>
      <w:r>
        <w:rPr>
          <w:rFonts w:ascii="Calibri" w:eastAsia="Calibri" w:hAnsi="Calibri" w:cs="Calibri"/>
          <w:color w:val="4472C4"/>
        </w:rPr>
        <w:tab/>
      </w:r>
    </w:p>
    <w:p w14:paraId="49F7A33F" w14:textId="76EABC30" w:rsidR="00543808" w:rsidRDefault="00F416E6" w:rsidP="00086983">
      <w:pPr>
        <w:keepNext/>
        <w:widowControl/>
        <w:spacing w:before="198"/>
        <w:jc w:val="both"/>
        <w:rPr>
          <w:rFonts w:ascii="Calibri" w:eastAsia="Calibri" w:hAnsi="Calibri" w:cs="Calibri"/>
        </w:rPr>
      </w:pPr>
      <w:r>
        <w:rPr>
          <w:rFonts w:ascii="Calibri" w:eastAsia="Calibri" w:hAnsi="Calibri" w:cs="Calibri"/>
          <w:color w:val="4472C4"/>
        </w:rPr>
        <w:lastRenderedPageBreak/>
        <w:t xml:space="preserve">Dati informativi sull’impianto ed autorizzazione vigente. </w:t>
      </w:r>
    </w:p>
    <w:p w14:paraId="3C3E7D9B" w14:textId="77777777" w:rsidR="00C00FCF" w:rsidRPr="00C00FCF" w:rsidRDefault="00C00FCF" w:rsidP="00C00FCF">
      <w:pPr>
        <w:keepNext/>
        <w:widowControl/>
        <w:ind w:left="284"/>
        <w:jc w:val="both"/>
        <w:rPr>
          <w:rFonts w:ascii="Calibri" w:eastAsia="Calibri" w:hAnsi="Calibri" w:cs="Calibri"/>
        </w:rPr>
      </w:pPr>
    </w:p>
    <w:tbl>
      <w:tblPr>
        <w:tblStyle w:val="Grigliatabella"/>
        <w:tblW w:w="10343" w:type="dxa"/>
        <w:jc w:val="center"/>
        <w:tblLook w:val="04A0" w:firstRow="1" w:lastRow="0" w:firstColumn="1" w:lastColumn="0" w:noHBand="0" w:noVBand="1"/>
      </w:tblPr>
      <w:tblGrid>
        <w:gridCol w:w="2405"/>
        <w:gridCol w:w="7938"/>
      </w:tblGrid>
      <w:tr w:rsidR="001F03B0" w14:paraId="47A7D915" w14:textId="77777777" w:rsidTr="00543808">
        <w:trPr>
          <w:jc w:val="center"/>
        </w:trPr>
        <w:tc>
          <w:tcPr>
            <w:tcW w:w="2405" w:type="dxa"/>
            <w:shd w:val="clear" w:color="auto" w:fill="F2F2F2" w:themeFill="background1" w:themeFillShade="F2"/>
          </w:tcPr>
          <w:p w14:paraId="4465755B" w14:textId="77777777" w:rsidR="001F03B0" w:rsidRPr="00543808" w:rsidRDefault="001F03B0" w:rsidP="00543808">
            <w:pPr>
              <w:keepNext/>
              <w:widowControl/>
              <w:rPr>
                <w:rFonts w:ascii="Calibri" w:eastAsia="Calibri" w:hAnsi="Calibri" w:cs="Calibri"/>
                <w:b/>
                <w:i/>
              </w:rPr>
            </w:pPr>
            <w:r w:rsidRPr="00543808">
              <w:rPr>
                <w:rFonts w:ascii="Calibri" w:eastAsia="Calibri" w:hAnsi="Calibri" w:cs="Calibri"/>
                <w:b/>
                <w:i/>
                <w:color w:val="00000A"/>
                <w:sz w:val="22"/>
                <w:szCs w:val="22"/>
              </w:rPr>
              <w:t>Denominazione ditta:</w:t>
            </w:r>
          </w:p>
        </w:tc>
        <w:tc>
          <w:tcPr>
            <w:tcW w:w="7938" w:type="dxa"/>
            <w:vAlign w:val="center"/>
          </w:tcPr>
          <w:p w14:paraId="0353F9EE" w14:textId="095B66D8" w:rsidR="001F03B0" w:rsidRPr="001F03B0" w:rsidRDefault="001F03B0" w:rsidP="001F03B0">
            <w:pPr>
              <w:widowControl/>
              <w:jc w:val="both"/>
              <w:rPr>
                <w:rFonts w:ascii="Calibri" w:eastAsia="Calibri" w:hAnsi="Calibri" w:cs="Calibri"/>
                <w:color w:val="00000A"/>
                <w:sz w:val="22"/>
                <w:szCs w:val="22"/>
              </w:rPr>
            </w:pPr>
          </w:p>
        </w:tc>
      </w:tr>
      <w:tr w:rsidR="001F03B0" w14:paraId="06F40337" w14:textId="77777777" w:rsidTr="00543808">
        <w:trPr>
          <w:jc w:val="center"/>
        </w:trPr>
        <w:tc>
          <w:tcPr>
            <w:tcW w:w="2405" w:type="dxa"/>
            <w:shd w:val="clear" w:color="auto" w:fill="F2F2F2" w:themeFill="background1" w:themeFillShade="F2"/>
            <w:vAlign w:val="center"/>
          </w:tcPr>
          <w:p w14:paraId="0D3FC843" w14:textId="77777777" w:rsidR="001F03B0" w:rsidRPr="00543808" w:rsidRDefault="00543808" w:rsidP="00543808">
            <w:pPr>
              <w:keepNext/>
              <w:widowControl/>
              <w:rPr>
                <w:rFonts w:ascii="Calibri" w:eastAsia="Calibri" w:hAnsi="Calibri" w:cs="Calibri"/>
                <w:b/>
                <w:i/>
              </w:rPr>
            </w:pPr>
            <w:r w:rsidRPr="00543808">
              <w:rPr>
                <w:rFonts w:ascii="Calibri" w:eastAsia="Calibri" w:hAnsi="Calibri" w:cs="Calibri"/>
                <w:b/>
                <w:i/>
                <w:color w:val="00000A"/>
                <w:sz w:val="22"/>
                <w:szCs w:val="22"/>
              </w:rPr>
              <w:t>Sede legale:</w:t>
            </w:r>
          </w:p>
        </w:tc>
        <w:tc>
          <w:tcPr>
            <w:tcW w:w="7938" w:type="dxa"/>
            <w:vAlign w:val="center"/>
          </w:tcPr>
          <w:p w14:paraId="62F25D59" w14:textId="128523FE" w:rsidR="001F03B0" w:rsidRPr="00543808" w:rsidRDefault="001F03B0" w:rsidP="00543808">
            <w:pPr>
              <w:widowControl/>
              <w:jc w:val="both"/>
              <w:rPr>
                <w:rFonts w:ascii="Calibri" w:eastAsia="Calibri" w:hAnsi="Calibri" w:cs="Calibri"/>
                <w:color w:val="00000A"/>
                <w:sz w:val="22"/>
                <w:szCs w:val="22"/>
              </w:rPr>
            </w:pPr>
          </w:p>
        </w:tc>
      </w:tr>
      <w:tr w:rsidR="001F03B0" w14:paraId="3CD174A1" w14:textId="77777777" w:rsidTr="00543808">
        <w:trPr>
          <w:jc w:val="center"/>
        </w:trPr>
        <w:tc>
          <w:tcPr>
            <w:tcW w:w="2405" w:type="dxa"/>
            <w:shd w:val="clear" w:color="auto" w:fill="F2F2F2" w:themeFill="background1" w:themeFillShade="F2"/>
            <w:vAlign w:val="center"/>
          </w:tcPr>
          <w:p w14:paraId="5A2C0D53" w14:textId="77777777" w:rsidR="001F03B0" w:rsidRPr="00543808" w:rsidRDefault="00543808" w:rsidP="00543808">
            <w:pPr>
              <w:keepNext/>
              <w:widowControl/>
              <w:rPr>
                <w:rFonts w:ascii="Calibri" w:eastAsia="Calibri" w:hAnsi="Calibri" w:cs="Calibri"/>
                <w:b/>
                <w:i/>
              </w:rPr>
            </w:pPr>
            <w:r w:rsidRPr="00543808">
              <w:rPr>
                <w:rFonts w:ascii="Calibri" w:eastAsia="Calibri" w:hAnsi="Calibri" w:cs="Calibri"/>
                <w:b/>
                <w:i/>
                <w:color w:val="00000A"/>
                <w:sz w:val="22"/>
                <w:szCs w:val="22"/>
              </w:rPr>
              <w:t>Sede dell’impianto:</w:t>
            </w:r>
          </w:p>
        </w:tc>
        <w:tc>
          <w:tcPr>
            <w:tcW w:w="7938" w:type="dxa"/>
            <w:vAlign w:val="center"/>
          </w:tcPr>
          <w:p w14:paraId="670819C4" w14:textId="18C2919B" w:rsidR="001F03B0" w:rsidRPr="00543808" w:rsidRDefault="001F03B0" w:rsidP="00543808">
            <w:pPr>
              <w:widowControl/>
              <w:jc w:val="both"/>
              <w:rPr>
                <w:rFonts w:ascii="Calibri" w:eastAsia="Calibri" w:hAnsi="Calibri" w:cs="Calibri"/>
                <w:color w:val="00000A"/>
                <w:sz w:val="22"/>
                <w:szCs w:val="22"/>
              </w:rPr>
            </w:pPr>
          </w:p>
        </w:tc>
      </w:tr>
      <w:tr w:rsidR="001F03B0" w14:paraId="04D2B23E" w14:textId="77777777" w:rsidTr="00543808">
        <w:trPr>
          <w:jc w:val="center"/>
        </w:trPr>
        <w:tc>
          <w:tcPr>
            <w:tcW w:w="2405" w:type="dxa"/>
            <w:shd w:val="clear" w:color="auto" w:fill="F2F2F2" w:themeFill="background1" w:themeFillShade="F2"/>
            <w:vAlign w:val="center"/>
          </w:tcPr>
          <w:p w14:paraId="4A742B11" w14:textId="77777777" w:rsidR="001F03B0" w:rsidRPr="00543808" w:rsidRDefault="00543808" w:rsidP="00543808">
            <w:pPr>
              <w:keepNext/>
              <w:widowControl/>
              <w:rPr>
                <w:rFonts w:ascii="Calibri" w:eastAsia="Calibri" w:hAnsi="Calibri" w:cs="Calibri"/>
                <w:b/>
                <w:i/>
              </w:rPr>
            </w:pPr>
            <w:r w:rsidRPr="00543808">
              <w:rPr>
                <w:rFonts w:ascii="Calibri" w:eastAsia="Calibri" w:hAnsi="Calibri" w:cs="Calibri"/>
                <w:b/>
                <w:i/>
                <w:color w:val="00000A"/>
                <w:sz w:val="22"/>
                <w:szCs w:val="22"/>
              </w:rPr>
              <w:t>Autorizzazione vigente:</w:t>
            </w:r>
          </w:p>
        </w:tc>
        <w:tc>
          <w:tcPr>
            <w:tcW w:w="7938" w:type="dxa"/>
            <w:vAlign w:val="center"/>
          </w:tcPr>
          <w:p w14:paraId="65A4F833" w14:textId="7B58A1F9" w:rsidR="001F03B0" w:rsidRPr="00543808" w:rsidRDefault="001F03B0" w:rsidP="00543808">
            <w:pPr>
              <w:widowControl/>
              <w:jc w:val="both"/>
              <w:rPr>
                <w:rFonts w:ascii="Calibri" w:eastAsia="Calibri" w:hAnsi="Calibri" w:cs="Calibri"/>
                <w:color w:val="00000A"/>
                <w:sz w:val="22"/>
                <w:szCs w:val="22"/>
              </w:rPr>
            </w:pPr>
          </w:p>
        </w:tc>
      </w:tr>
      <w:tr w:rsidR="001F03B0" w14:paraId="162226DE" w14:textId="77777777" w:rsidTr="00543808">
        <w:trPr>
          <w:jc w:val="center"/>
        </w:trPr>
        <w:tc>
          <w:tcPr>
            <w:tcW w:w="2405" w:type="dxa"/>
            <w:shd w:val="clear" w:color="auto" w:fill="F2F2F2" w:themeFill="background1" w:themeFillShade="F2"/>
            <w:vAlign w:val="center"/>
          </w:tcPr>
          <w:p w14:paraId="220CB5B7" w14:textId="77777777" w:rsidR="001F03B0" w:rsidRPr="00543808" w:rsidRDefault="00543808" w:rsidP="00543808">
            <w:pPr>
              <w:keepNext/>
              <w:widowControl/>
              <w:rPr>
                <w:rFonts w:ascii="Calibri" w:eastAsia="Calibri" w:hAnsi="Calibri" w:cs="Calibri"/>
                <w:b/>
                <w:i/>
              </w:rPr>
            </w:pPr>
            <w:r w:rsidRPr="00543808">
              <w:rPr>
                <w:rFonts w:ascii="Calibri" w:eastAsia="Calibri" w:hAnsi="Calibri" w:cs="Calibri"/>
                <w:b/>
                <w:i/>
                <w:color w:val="00000A"/>
                <w:sz w:val="22"/>
                <w:szCs w:val="22"/>
              </w:rPr>
              <w:t>Attività attuale:</w:t>
            </w:r>
          </w:p>
        </w:tc>
        <w:tc>
          <w:tcPr>
            <w:tcW w:w="7938" w:type="dxa"/>
            <w:vAlign w:val="center"/>
          </w:tcPr>
          <w:p w14:paraId="5CA3E201" w14:textId="124AD647" w:rsidR="001F03B0" w:rsidRPr="00543808" w:rsidRDefault="001F03B0" w:rsidP="00543808">
            <w:pPr>
              <w:widowControl/>
              <w:jc w:val="both"/>
              <w:rPr>
                <w:rFonts w:ascii="Calibri" w:eastAsia="Calibri" w:hAnsi="Calibri" w:cs="Calibri"/>
                <w:color w:val="00000A"/>
                <w:sz w:val="22"/>
                <w:szCs w:val="22"/>
              </w:rPr>
            </w:pPr>
          </w:p>
        </w:tc>
      </w:tr>
      <w:tr w:rsidR="001F03B0" w14:paraId="1F8D50E3" w14:textId="77777777" w:rsidTr="00543808">
        <w:trPr>
          <w:jc w:val="center"/>
        </w:trPr>
        <w:tc>
          <w:tcPr>
            <w:tcW w:w="2405" w:type="dxa"/>
            <w:shd w:val="clear" w:color="auto" w:fill="F2F2F2" w:themeFill="background1" w:themeFillShade="F2"/>
            <w:vAlign w:val="center"/>
          </w:tcPr>
          <w:p w14:paraId="3739D8B5" w14:textId="77777777" w:rsidR="001F03B0" w:rsidRPr="00543808" w:rsidRDefault="00543808" w:rsidP="00543808">
            <w:pPr>
              <w:keepNext/>
              <w:widowControl/>
              <w:rPr>
                <w:rFonts w:ascii="Calibri" w:eastAsia="Calibri" w:hAnsi="Calibri" w:cs="Calibri"/>
                <w:b/>
                <w:i/>
              </w:rPr>
            </w:pPr>
            <w:r w:rsidRPr="00543808">
              <w:rPr>
                <w:rFonts w:ascii="Calibri" w:eastAsia="Calibri" w:hAnsi="Calibri" w:cs="Calibri"/>
                <w:b/>
                <w:i/>
                <w:color w:val="00000A"/>
                <w:sz w:val="22"/>
                <w:szCs w:val="22"/>
              </w:rPr>
              <w:t>Motivo della richiesta:</w:t>
            </w:r>
          </w:p>
        </w:tc>
        <w:tc>
          <w:tcPr>
            <w:tcW w:w="7938" w:type="dxa"/>
            <w:vAlign w:val="center"/>
          </w:tcPr>
          <w:p w14:paraId="413B6B39" w14:textId="5C0B2F58" w:rsidR="001F03B0" w:rsidRPr="00543808" w:rsidRDefault="001F03B0" w:rsidP="00543808">
            <w:pPr>
              <w:widowControl/>
              <w:jc w:val="both"/>
              <w:rPr>
                <w:rFonts w:ascii="Calibri" w:eastAsia="Calibri" w:hAnsi="Calibri" w:cs="Calibri"/>
                <w:color w:val="00000A"/>
                <w:sz w:val="22"/>
                <w:szCs w:val="22"/>
              </w:rPr>
            </w:pPr>
          </w:p>
        </w:tc>
      </w:tr>
      <w:tr w:rsidR="00543808" w14:paraId="2C2B87AD" w14:textId="77777777" w:rsidTr="00543808">
        <w:trPr>
          <w:jc w:val="center"/>
        </w:trPr>
        <w:tc>
          <w:tcPr>
            <w:tcW w:w="2405" w:type="dxa"/>
            <w:shd w:val="clear" w:color="auto" w:fill="F2F2F2" w:themeFill="background1" w:themeFillShade="F2"/>
            <w:vAlign w:val="center"/>
          </w:tcPr>
          <w:p w14:paraId="0B64CC84" w14:textId="77777777" w:rsidR="00543808" w:rsidRPr="00543808" w:rsidRDefault="00543808" w:rsidP="00543808">
            <w:pPr>
              <w:keepNext/>
              <w:widowControl/>
              <w:rPr>
                <w:rFonts w:ascii="Calibri" w:eastAsia="Calibri" w:hAnsi="Calibri" w:cs="Calibri"/>
                <w:b/>
                <w:i/>
                <w:color w:val="00000A"/>
                <w:sz w:val="22"/>
                <w:szCs w:val="22"/>
              </w:rPr>
            </w:pPr>
            <w:r w:rsidRPr="00543808">
              <w:rPr>
                <w:rFonts w:ascii="Calibri" w:eastAsia="Calibri" w:hAnsi="Calibri" w:cs="Calibri"/>
                <w:b/>
                <w:i/>
                <w:color w:val="00000A"/>
                <w:sz w:val="22"/>
                <w:szCs w:val="22"/>
              </w:rPr>
              <w:t>Riferimenti a Decreti Ministeriali:</w:t>
            </w:r>
          </w:p>
        </w:tc>
        <w:tc>
          <w:tcPr>
            <w:tcW w:w="7938" w:type="dxa"/>
            <w:vAlign w:val="center"/>
          </w:tcPr>
          <w:p w14:paraId="5828B16D" w14:textId="34241CBC" w:rsidR="00543808" w:rsidRPr="00C2304E" w:rsidRDefault="00543808" w:rsidP="00543808">
            <w:pPr>
              <w:widowControl/>
              <w:jc w:val="both"/>
              <w:rPr>
                <w:rFonts w:ascii="Calibri" w:eastAsia="Calibri" w:hAnsi="Calibri" w:cs="Calibri"/>
                <w:color w:val="00000A"/>
                <w:sz w:val="22"/>
                <w:szCs w:val="22"/>
              </w:rPr>
            </w:pPr>
          </w:p>
        </w:tc>
      </w:tr>
    </w:tbl>
    <w:p w14:paraId="1D00D2F7" w14:textId="77777777" w:rsidR="00230F88" w:rsidRDefault="00230F88" w:rsidP="00230F88">
      <w:pPr>
        <w:widowControl/>
        <w:jc w:val="both"/>
        <w:rPr>
          <w:rFonts w:ascii="Calibri" w:eastAsia="Calibri" w:hAnsi="Calibri" w:cs="Calibri"/>
          <w:color w:val="00000A"/>
          <w:sz w:val="22"/>
          <w:szCs w:val="22"/>
        </w:rPr>
      </w:pPr>
    </w:p>
    <w:p w14:paraId="43A9FC69" w14:textId="77777777" w:rsidR="009C2C60" w:rsidRDefault="00F416E6" w:rsidP="00086983">
      <w:pPr>
        <w:keepNext/>
        <w:widowControl/>
        <w:jc w:val="both"/>
        <w:rPr>
          <w:rFonts w:ascii="Calibri" w:eastAsia="Calibri" w:hAnsi="Calibri" w:cs="Calibri"/>
        </w:rPr>
      </w:pPr>
      <w:r>
        <w:rPr>
          <w:rFonts w:ascii="Calibri" w:eastAsia="Calibri" w:hAnsi="Calibri" w:cs="Calibri"/>
          <w:color w:val="4472C4"/>
        </w:rPr>
        <w:t>Breve descrizione dell’impianto di recupero esistente.</w:t>
      </w:r>
    </w:p>
    <w:p w14:paraId="0A9E9484" w14:textId="00B43372" w:rsidR="00083199" w:rsidRDefault="00083199" w:rsidP="00230F88">
      <w:pPr>
        <w:widowControl/>
        <w:jc w:val="both"/>
        <w:rPr>
          <w:rFonts w:ascii="Calibri" w:eastAsia="Calibri" w:hAnsi="Calibri" w:cs="Calibri"/>
          <w:color w:val="00000A"/>
          <w:sz w:val="22"/>
          <w:szCs w:val="22"/>
        </w:rPr>
      </w:pPr>
    </w:p>
    <w:tbl>
      <w:tblPr>
        <w:tblStyle w:val="Grigliatabella"/>
        <w:tblW w:w="0" w:type="auto"/>
        <w:tblLook w:val="04A0" w:firstRow="1" w:lastRow="0" w:firstColumn="1" w:lastColumn="0" w:noHBand="0" w:noVBand="1"/>
      </w:tblPr>
      <w:tblGrid>
        <w:gridCol w:w="10410"/>
      </w:tblGrid>
      <w:tr w:rsidR="00083199" w14:paraId="788E1835" w14:textId="77777777" w:rsidTr="00083199">
        <w:trPr>
          <w:trHeight w:val="2749"/>
        </w:trPr>
        <w:tc>
          <w:tcPr>
            <w:tcW w:w="10410" w:type="dxa"/>
          </w:tcPr>
          <w:p w14:paraId="12022D3C" w14:textId="77777777" w:rsidR="00083199" w:rsidRDefault="00083199" w:rsidP="00230F88">
            <w:pPr>
              <w:widowControl/>
              <w:jc w:val="both"/>
              <w:rPr>
                <w:rFonts w:ascii="Calibri" w:eastAsia="Calibri" w:hAnsi="Calibri" w:cs="Calibri"/>
                <w:color w:val="00000A"/>
                <w:sz w:val="22"/>
                <w:szCs w:val="22"/>
              </w:rPr>
            </w:pPr>
          </w:p>
        </w:tc>
      </w:tr>
    </w:tbl>
    <w:p w14:paraId="1C264554" w14:textId="77777777" w:rsidR="00083199" w:rsidRPr="00335702" w:rsidRDefault="00083199" w:rsidP="00230F88">
      <w:pPr>
        <w:widowControl/>
        <w:jc w:val="both"/>
        <w:rPr>
          <w:rFonts w:ascii="Calibri" w:eastAsia="Calibri" w:hAnsi="Calibri" w:cs="Calibri"/>
          <w:color w:val="00000A"/>
          <w:sz w:val="22"/>
          <w:szCs w:val="22"/>
        </w:rPr>
      </w:pPr>
    </w:p>
    <w:p w14:paraId="3A0BEAAB" w14:textId="2D4FB396" w:rsidR="009C2C60" w:rsidRPr="00A849EF" w:rsidRDefault="00F416E6" w:rsidP="00086983">
      <w:pPr>
        <w:keepNext/>
        <w:widowControl/>
        <w:rPr>
          <w:rFonts w:ascii="Calibri" w:eastAsia="Calibri" w:hAnsi="Calibri" w:cs="Calibri"/>
        </w:rPr>
      </w:pPr>
      <w:r>
        <w:rPr>
          <w:rFonts w:ascii="Calibri" w:eastAsia="Calibri" w:hAnsi="Calibri" w:cs="Calibri"/>
          <w:color w:val="4472C4"/>
        </w:rPr>
        <w:t>Verifica delle Condizioni e dei Criteri Dettagliati.</w:t>
      </w:r>
    </w:p>
    <w:p w14:paraId="68EE7D7D" w14:textId="77777777" w:rsidR="00C12B7B" w:rsidRPr="007E5D45" w:rsidRDefault="00C12B7B" w:rsidP="007E5D45">
      <w:pPr>
        <w:widowControl/>
        <w:spacing w:line="259" w:lineRule="auto"/>
        <w:jc w:val="both"/>
        <w:rPr>
          <w:rFonts w:ascii="Calibri" w:eastAsia="Calibri" w:hAnsi="Calibri" w:cs="Calibri"/>
          <w:sz w:val="22"/>
          <w:szCs w:val="22"/>
          <w:highlight w:val="yellow"/>
        </w:rPr>
      </w:pPr>
    </w:p>
    <w:p w14:paraId="4E89D16C" w14:textId="75B5162F" w:rsidR="007E5D45" w:rsidRDefault="007E5D45" w:rsidP="00C12B7B">
      <w:pPr>
        <w:pStyle w:val="Didascalia"/>
        <w:keepNext/>
        <w:spacing w:after="0"/>
        <w:ind w:left="720"/>
        <w:jc w:val="center"/>
      </w:pPr>
      <w:r>
        <w:t xml:space="preserve">Tabella </w:t>
      </w:r>
      <w:fldSimple w:instr=" SEQ Tabella \* ARABIC ">
        <w:r w:rsidR="00B41B0C">
          <w:rPr>
            <w:noProof/>
          </w:rPr>
          <w:t>1</w:t>
        </w:r>
      </w:fldSimple>
      <w:r>
        <w:t>:Rif. Tabella 4.3 linee guida SNPA 41/2022</w:t>
      </w:r>
    </w:p>
    <w:p w14:paraId="2A2F8196" w14:textId="14C97BFB" w:rsidR="00C12B7B" w:rsidRDefault="00C12B7B" w:rsidP="00C12B7B">
      <w:pPr>
        <w:jc w:val="center"/>
        <w:rPr>
          <w:rFonts w:ascii="Calibri" w:eastAsia="Calibri" w:hAnsi="Calibri" w:cs="Calibri"/>
          <w:i/>
          <w:sz w:val="18"/>
          <w:szCs w:val="22"/>
        </w:rPr>
      </w:pPr>
      <w:r>
        <w:rPr>
          <w:rFonts w:ascii="Calibri" w:eastAsia="Calibri" w:hAnsi="Calibri" w:cs="Calibri"/>
          <w:i/>
          <w:sz w:val="18"/>
          <w:szCs w:val="22"/>
        </w:rPr>
        <w:t xml:space="preserve">           (</w:t>
      </w:r>
      <w:r w:rsidRPr="00C12B7B">
        <w:rPr>
          <w:rFonts w:ascii="Calibri" w:eastAsia="Calibri" w:hAnsi="Calibri" w:cs="Calibri"/>
          <w:i/>
          <w:sz w:val="18"/>
          <w:szCs w:val="22"/>
        </w:rPr>
        <w:t>Indicare</w:t>
      </w:r>
      <w:r w:rsidR="00B64C0E">
        <w:rPr>
          <w:rFonts w:ascii="Calibri" w:eastAsia="Calibri" w:hAnsi="Calibri" w:cs="Calibri"/>
          <w:i/>
          <w:sz w:val="18"/>
          <w:szCs w:val="22"/>
        </w:rPr>
        <w:t xml:space="preserve"> con una </w:t>
      </w:r>
      <w:r w:rsidR="00B64C0E">
        <w:rPr>
          <w:rFonts w:ascii="Segoe UI Symbol" w:hAnsi="Segoe UI Symbol" w:cs="Segoe UI Symbol"/>
          <w:color w:val="202124"/>
          <w:sz w:val="22"/>
          <w:szCs w:val="22"/>
          <w:shd w:val="clear" w:color="auto" w:fill="FFFFFF"/>
        </w:rPr>
        <w:t>x</w:t>
      </w:r>
      <w:r w:rsidRPr="00C12B7B">
        <w:rPr>
          <w:rFonts w:ascii="Calibri" w:eastAsia="Calibri" w:hAnsi="Calibri" w:cs="Calibri"/>
          <w:i/>
          <w:sz w:val="18"/>
          <w:szCs w:val="22"/>
        </w:rPr>
        <w:t xml:space="preserve"> in quale casistica rientra la Ditta per i codici proposti</w:t>
      </w:r>
      <w:r>
        <w:rPr>
          <w:rFonts w:ascii="Calibri" w:eastAsia="Calibri" w:hAnsi="Calibri" w:cs="Calibri"/>
          <w:i/>
          <w:sz w:val="18"/>
          <w:szCs w:val="22"/>
        </w:rPr>
        <w:t>)</w:t>
      </w:r>
    </w:p>
    <w:p w14:paraId="41082931" w14:textId="77777777" w:rsidR="00C12B7B" w:rsidRPr="00C12B7B" w:rsidRDefault="00C12B7B" w:rsidP="00C12B7B">
      <w:pPr>
        <w:jc w:val="center"/>
        <w:rPr>
          <w:rFonts w:ascii="Calibri" w:eastAsia="Calibri" w:hAnsi="Calibri" w:cs="Calibri"/>
          <w:i/>
          <w:sz w:val="18"/>
          <w:szCs w:val="22"/>
        </w:rPr>
      </w:pPr>
    </w:p>
    <w:tbl>
      <w:tblPr>
        <w:tblStyle w:val="Grigliatabella"/>
        <w:tblW w:w="11199" w:type="dxa"/>
        <w:jc w:val="center"/>
        <w:tblLook w:val="04A0" w:firstRow="1" w:lastRow="0" w:firstColumn="1" w:lastColumn="0" w:noHBand="0" w:noVBand="1"/>
      </w:tblPr>
      <w:tblGrid>
        <w:gridCol w:w="299"/>
        <w:gridCol w:w="4679"/>
        <w:gridCol w:w="5382"/>
        <w:gridCol w:w="839"/>
      </w:tblGrid>
      <w:tr w:rsidR="00445DD6" w14:paraId="6F617E60" w14:textId="07A51D8B" w:rsidTr="00445DD6">
        <w:trPr>
          <w:jc w:val="center"/>
        </w:trPr>
        <w:tc>
          <w:tcPr>
            <w:tcW w:w="299" w:type="dxa"/>
            <w:tcBorders>
              <w:top w:val="nil"/>
              <w:left w:val="nil"/>
              <w:bottom w:val="single" w:sz="4" w:space="0" w:color="auto"/>
              <w:right w:val="single" w:sz="4" w:space="0" w:color="auto"/>
            </w:tcBorders>
          </w:tcPr>
          <w:p w14:paraId="1834067C" w14:textId="77777777" w:rsidR="00445DD6" w:rsidRDefault="00445DD6" w:rsidP="006F76C0">
            <w:pPr>
              <w:widowControl/>
              <w:spacing w:before="280" w:line="259" w:lineRule="auto"/>
              <w:jc w:val="both"/>
              <w:rPr>
                <w:rFonts w:ascii="Calibri" w:eastAsia="Calibri" w:hAnsi="Calibri" w:cs="Calibri"/>
                <w:b/>
                <w:color w:val="3D85C6"/>
              </w:rPr>
            </w:pPr>
          </w:p>
        </w:tc>
        <w:tc>
          <w:tcPr>
            <w:tcW w:w="4679" w:type="dxa"/>
            <w:tcBorders>
              <w:left w:val="single" w:sz="4" w:space="0" w:color="auto"/>
            </w:tcBorders>
            <w:shd w:val="clear" w:color="auto" w:fill="F2F2F2" w:themeFill="background1" w:themeFillShade="F2"/>
            <w:vAlign w:val="center"/>
          </w:tcPr>
          <w:p w14:paraId="1EE98C41" w14:textId="77777777" w:rsidR="00445DD6" w:rsidRDefault="00445DD6" w:rsidP="006F76C0">
            <w:pPr>
              <w:widowControl/>
              <w:autoSpaceDE w:val="0"/>
              <w:autoSpaceDN w:val="0"/>
              <w:adjustRightInd w:val="0"/>
              <w:textAlignment w:val="auto"/>
              <w:rPr>
                <w:rFonts w:ascii="Calibri" w:eastAsia="Calibri" w:hAnsi="Calibri" w:cs="Calibri"/>
                <w:b/>
                <w:color w:val="3D85C6"/>
              </w:rPr>
            </w:pPr>
            <w:r w:rsidRPr="000435A2">
              <w:rPr>
                <w:rFonts w:ascii="Arial Narrow" w:eastAsia="Times New Roman" w:hAnsi="Arial Narrow" w:cs="Arial Narrow"/>
                <w:b/>
                <w:bCs/>
                <w:kern w:val="0"/>
                <w:sz w:val="18"/>
                <w:szCs w:val="18"/>
                <w:lang w:bidi="ar-SA"/>
              </w:rPr>
              <w:t>Tipologia di Cessazione della qualifica di rifiuto</w:t>
            </w:r>
            <w:r>
              <w:rPr>
                <w:rFonts w:ascii="Arial Narrow" w:eastAsia="Times New Roman" w:hAnsi="Arial Narrow" w:cs="Arial Narrow"/>
                <w:b/>
                <w:bCs/>
                <w:kern w:val="0"/>
                <w:sz w:val="18"/>
                <w:szCs w:val="18"/>
                <w:lang w:bidi="ar-SA"/>
              </w:rPr>
              <w:t xml:space="preserve"> </w:t>
            </w:r>
            <w:r w:rsidRPr="000435A2">
              <w:rPr>
                <w:rFonts w:ascii="Arial Narrow" w:eastAsia="Times New Roman" w:hAnsi="Arial Narrow" w:cs="Arial Narrow"/>
                <w:b/>
                <w:bCs/>
                <w:kern w:val="0"/>
                <w:sz w:val="18"/>
                <w:szCs w:val="18"/>
                <w:lang w:bidi="ar-SA"/>
              </w:rPr>
              <w:t>caso per caso</w:t>
            </w:r>
          </w:p>
        </w:tc>
        <w:tc>
          <w:tcPr>
            <w:tcW w:w="5382" w:type="dxa"/>
            <w:shd w:val="clear" w:color="auto" w:fill="F2F2F2" w:themeFill="background1" w:themeFillShade="F2"/>
            <w:vAlign w:val="center"/>
          </w:tcPr>
          <w:p w14:paraId="00B65EDA" w14:textId="77777777" w:rsidR="00445DD6" w:rsidRPr="000435A2" w:rsidRDefault="00445DD6" w:rsidP="006F76C0">
            <w:pPr>
              <w:widowControl/>
              <w:autoSpaceDE w:val="0"/>
              <w:autoSpaceDN w:val="0"/>
              <w:adjustRightInd w:val="0"/>
              <w:textAlignment w:val="auto"/>
              <w:rPr>
                <w:rFonts w:ascii="Calibri" w:eastAsia="Calibri" w:hAnsi="Calibri" w:cs="Calibri"/>
                <w:b/>
              </w:rPr>
            </w:pPr>
            <w:r w:rsidRPr="000435A2">
              <w:rPr>
                <w:rFonts w:ascii="Arial Narrow" w:eastAsia="Times New Roman" w:hAnsi="Arial Narrow" w:cs="Arial Narrow"/>
                <w:b/>
                <w:bCs/>
                <w:kern w:val="0"/>
                <w:sz w:val="18"/>
                <w:szCs w:val="18"/>
                <w:lang w:bidi="ar-SA"/>
              </w:rPr>
              <w:t>Modalità di valutazione in fase istruttoria ai fini del</w:t>
            </w:r>
            <w:r>
              <w:rPr>
                <w:rFonts w:ascii="Arial Narrow" w:eastAsia="Times New Roman" w:hAnsi="Arial Narrow" w:cs="Arial Narrow"/>
                <w:b/>
                <w:bCs/>
                <w:kern w:val="0"/>
                <w:sz w:val="18"/>
                <w:szCs w:val="18"/>
                <w:lang w:bidi="ar-SA"/>
              </w:rPr>
              <w:t xml:space="preserve"> </w:t>
            </w:r>
            <w:r w:rsidRPr="000435A2">
              <w:rPr>
                <w:rFonts w:ascii="Arial Narrow" w:eastAsia="Times New Roman" w:hAnsi="Arial Narrow" w:cs="Arial Narrow"/>
                <w:b/>
                <w:bCs/>
                <w:kern w:val="0"/>
                <w:sz w:val="18"/>
                <w:szCs w:val="18"/>
                <w:lang w:bidi="ar-SA"/>
              </w:rPr>
              <w:t>rilascio del parere tecnico EoW caso per caso</w:t>
            </w:r>
          </w:p>
        </w:tc>
        <w:tc>
          <w:tcPr>
            <w:tcW w:w="839" w:type="dxa"/>
            <w:shd w:val="clear" w:color="auto" w:fill="F2F2F2" w:themeFill="background1" w:themeFillShade="F2"/>
          </w:tcPr>
          <w:p w14:paraId="646B1C95" w14:textId="77777777" w:rsidR="00445DD6" w:rsidRPr="000435A2" w:rsidRDefault="00445DD6" w:rsidP="006F76C0">
            <w:pPr>
              <w:widowControl/>
              <w:autoSpaceDE w:val="0"/>
              <w:autoSpaceDN w:val="0"/>
              <w:adjustRightInd w:val="0"/>
              <w:textAlignment w:val="auto"/>
              <w:rPr>
                <w:rFonts w:ascii="Arial Narrow" w:eastAsia="Times New Roman" w:hAnsi="Arial Narrow" w:cs="Arial Narrow"/>
                <w:b/>
                <w:bCs/>
                <w:kern w:val="0"/>
                <w:sz w:val="18"/>
                <w:szCs w:val="18"/>
                <w:lang w:bidi="ar-SA"/>
              </w:rPr>
            </w:pPr>
          </w:p>
        </w:tc>
      </w:tr>
      <w:tr w:rsidR="00445DD6" w14:paraId="379A14A2" w14:textId="7C347E14" w:rsidTr="00445DD6">
        <w:trPr>
          <w:jc w:val="center"/>
        </w:trPr>
        <w:tc>
          <w:tcPr>
            <w:tcW w:w="299" w:type="dxa"/>
            <w:tcBorders>
              <w:top w:val="single" w:sz="4" w:space="0" w:color="auto"/>
            </w:tcBorders>
            <w:shd w:val="clear" w:color="auto" w:fill="F2F2F2" w:themeFill="background1" w:themeFillShade="F2"/>
            <w:vAlign w:val="center"/>
          </w:tcPr>
          <w:p w14:paraId="1248019D" w14:textId="2D1652A2"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1</w:t>
            </w:r>
          </w:p>
        </w:tc>
        <w:tc>
          <w:tcPr>
            <w:tcW w:w="4679" w:type="dxa"/>
            <w:vAlign w:val="center"/>
          </w:tcPr>
          <w:p w14:paraId="6F729B1B" w14:textId="5FE142A6"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 tecniche dei DM 05/02/98 o DM 161/02 o DM 269/05 per quanto concerne tipologia/provenienza/caratteristiche del rifiuto, attività di recupero, caratteristiche delle materie prime e/o dei prodotti ottenuti</w:t>
            </w:r>
          </w:p>
        </w:tc>
        <w:tc>
          <w:tcPr>
            <w:tcW w:w="5382" w:type="dxa"/>
            <w:vAlign w:val="center"/>
          </w:tcPr>
          <w:p w14:paraId="3CF77593" w14:textId="5131ABD3"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previsti dai citati decreti devono essere riportati nell’Istruttoria tecnica. Si ritiene che la valutazione delle condizioni del comma 1 di cui alle lettere da a) a b) non sia necessaria e che le stesse siano da ritenersi come già</w:t>
            </w:r>
          </w:p>
          <w:p w14:paraId="1AB5480F" w14:textId="7524675D"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verificate. Verificare le condizioni c) e d). Le valutazioni sui criteri dettagliati del comma 3 devono concentrarsi sulle lettere d) ed e).</w:t>
            </w:r>
          </w:p>
        </w:tc>
        <w:tc>
          <w:tcPr>
            <w:tcW w:w="839" w:type="dxa"/>
          </w:tcPr>
          <w:p w14:paraId="04D5D26F"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41717863" w14:textId="19F6A7E5" w:rsidTr="00445DD6">
        <w:trPr>
          <w:jc w:val="center"/>
        </w:trPr>
        <w:tc>
          <w:tcPr>
            <w:tcW w:w="299" w:type="dxa"/>
            <w:tcBorders>
              <w:top w:val="single" w:sz="4" w:space="0" w:color="auto"/>
            </w:tcBorders>
            <w:shd w:val="clear" w:color="auto" w:fill="F2F2F2" w:themeFill="background1" w:themeFillShade="F2"/>
            <w:vAlign w:val="center"/>
          </w:tcPr>
          <w:p w14:paraId="3C0D8556" w14:textId="4C6CEB24"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2</w:t>
            </w:r>
          </w:p>
        </w:tc>
        <w:tc>
          <w:tcPr>
            <w:tcW w:w="4679" w:type="dxa"/>
            <w:vAlign w:val="center"/>
          </w:tcPr>
          <w:p w14:paraId="6DC10743" w14:textId="6E2288E6"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 tecniche dei DM 05/02/98 o DM 161/02 o DM 269/05 per quanto concerne tipologia/provenienza/caratteristiche dei rifiuti, Attività di recupero, Caratteristiche delle materie prime e/o dei prodotti ottenuti. Viene esclusivamente richiesta una quantità massima recuperabile diversa (in termini di rifiuti trattati e/o di capacità di stoccaggio)</w:t>
            </w:r>
          </w:p>
        </w:tc>
        <w:tc>
          <w:tcPr>
            <w:tcW w:w="5382" w:type="dxa"/>
            <w:vAlign w:val="center"/>
          </w:tcPr>
          <w:p w14:paraId="017A06F0" w14:textId="7D9E107C"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previsti dai citati decreti devono essere riportati nel parere. Si ritiene che la valutazione delle condizioni del comma 1 di cui alle lettere da a) a c) non sia necessaria e che le stesse siano da ritenersi come già verificate.</w:t>
            </w:r>
          </w:p>
          <w:p w14:paraId="4168C5B5" w14:textId="3EAA37BB"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Verificare la condizione d) e c).</w:t>
            </w:r>
          </w:p>
          <w:p w14:paraId="21407912" w14:textId="66399535"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valutazioni sui criteri dettagliati del comma 3 devono concentrarsi sulle lettere d) ed e).</w:t>
            </w:r>
          </w:p>
        </w:tc>
        <w:tc>
          <w:tcPr>
            <w:tcW w:w="839" w:type="dxa"/>
          </w:tcPr>
          <w:p w14:paraId="2693BF2E"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06D5A41C" w14:textId="0D1A0A07" w:rsidTr="00445DD6">
        <w:trPr>
          <w:jc w:val="center"/>
        </w:trPr>
        <w:tc>
          <w:tcPr>
            <w:tcW w:w="299" w:type="dxa"/>
            <w:tcBorders>
              <w:top w:val="single" w:sz="4" w:space="0" w:color="auto"/>
            </w:tcBorders>
            <w:shd w:val="clear" w:color="auto" w:fill="F2F2F2" w:themeFill="background1" w:themeFillShade="F2"/>
            <w:vAlign w:val="center"/>
          </w:tcPr>
          <w:p w14:paraId="13DBC9F0" w14:textId="09859933"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3</w:t>
            </w:r>
          </w:p>
        </w:tc>
        <w:tc>
          <w:tcPr>
            <w:tcW w:w="4679" w:type="dxa"/>
            <w:vAlign w:val="center"/>
          </w:tcPr>
          <w:p w14:paraId="26E76ECB"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w:t>
            </w:r>
          </w:p>
          <w:p w14:paraId="17923AEA"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tecniche dei DM 05/02/98 o DM 161/02 o DM 269/05</w:t>
            </w:r>
          </w:p>
          <w:p w14:paraId="5FEADC54"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per quanto concerne attività di recupero,</w:t>
            </w:r>
          </w:p>
          <w:p w14:paraId="50135AA1"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caratteristiche delle materie prime e/o dei prodotti</w:t>
            </w:r>
          </w:p>
          <w:p w14:paraId="1188C3B5"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ottenuti. Vengono richieste tipologie di rifiuti diversi in</w:t>
            </w:r>
          </w:p>
          <w:p w14:paraId="46C8BBD6"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ingresso (per EER, provenienza dei rifiuti,</w:t>
            </w:r>
          </w:p>
          <w:p w14:paraId="71DEBE46" w14:textId="1DDAECB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caratteristiche dei rifiuti)</w:t>
            </w:r>
          </w:p>
        </w:tc>
        <w:tc>
          <w:tcPr>
            <w:tcW w:w="5382" w:type="dxa"/>
            <w:vAlign w:val="center"/>
          </w:tcPr>
          <w:p w14:paraId="7DF9F119"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devono essere riportati nel parere.</w:t>
            </w:r>
          </w:p>
          <w:p w14:paraId="78A3423E"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valutazioni devono concentrarsi su:</w:t>
            </w:r>
          </w:p>
          <w:p w14:paraId="2A312F99"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1. Compatibilità delle tipologie di rifiuti diverse in ingresso</w:t>
            </w:r>
          </w:p>
          <w:p w14:paraId="5058F3F1" w14:textId="31DA8BFF"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con il processo di recupero e con le caratteristiche finali delle materie prime e/o prodotti ottenuti (criterio dettagliato a);</w:t>
            </w:r>
          </w:p>
          <w:p w14:paraId="7F9352B1"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2. Criteri dettagliati d) ed e).</w:t>
            </w:r>
          </w:p>
          <w:p w14:paraId="51D850F4"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condizioni di cui alle lettere da a) a b) sono da ritenersi</w:t>
            </w:r>
          </w:p>
          <w:p w14:paraId="09366537" w14:textId="72A675D5"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come già verificate. Verificare le condizioni c) e d)</w:t>
            </w:r>
          </w:p>
        </w:tc>
        <w:tc>
          <w:tcPr>
            <w:tcW w:w="839" w:type="dxa"/>
          </w:tcPr>
          <w:p w14:paraId="3AFF5881"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376108BE" w14:textId="70F31BE9" w:rsidTr="00445DD6">
        <w:trPr>
          <w:jc w:val="center"/>
        </w:trPr>
        <w:tc>
          <w:tcPr>
            <w:tcW w:w="299" w:type="dxa"/>
            <w:tcBorders>
              <w:top w:val="single" w:sz="4" w:space="0" w:color="auto"/>
            </w:tcBorders>
            <w:shd w:val="clear" w:color="auto" w:fill="F2F2F2" w:themeFill="background1" w:themeFillShade="F2"/>
            <w:vAlign w:val="center"/>
          </w:tcPr>
          <w:p w14:paraId="5D0B21F4" w14:textId="6552FA30"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lastRenderedPageBreak/>
              <w:t>4</w:t>
            </w:r>
          </w:p>
        </w:tc>
        <w:tc>
          <w:tcPr>
            <w:tcW w:w="4679" w:type="dxa"/>
            <w:vAlign w:val="center"/>
          </w:tcPr>
          <w:p w14:paraId="0F228202" w14:textId="050318BE"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 tecniche dei DM 05/02/98 o DM 161/02 o DM 269/05 per quanto concerne tipologia/provenienza/caratteristiche del rifiuto e caratteristiche delle materie prime e/o dei prodotti ottenuti. Vengono proposte attività di recupero diverse o modificate rispetto a quelle citate nei decreti tecnici di cui sopra.</w:t>
            </w:r>
          </w:p>
        </w:tc>
        <w:tc>
          <w:tcPr>
            <w:tcW w:w="5382" w:type="dxa"/>
            <w:vAlign w:val="center"/>
          </w:tcPr>
          <w:p w14:paraId="4CCD5B21"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devono essere riportati nel parere. Le valutazioni</w:t>
            </w:r>
          </w:p>
          <w:p w14:paraId="7D2DD654"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devono concentrarsi su:</w:t>
            </w:r>
          </w:p>
          <w:p w14:paraId="39299B6B" w14:textId="1DC79185"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1. Compatibilità delle attività di recupero diverse o modificate proposte rispetto ai rifiuti in ingresso da trattare e alle caratteristiche finali delle materie prime e/o prodotti da ottenere;</w:t>
            </w:r>
          </w:p>
          <w:p w14:paraId="0C3C2D4B"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2. Criteri dettagliati b), d) ed e).</w:t>
            </w:r>
          </w:p>
          <w:p w14:paraId="39E23D93" w14:textId="367E1E5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condizioni di cui alle lettere da a) a b) sono da ritenersi come già verificate. Verificare le condizioni c) e d)</w:t>
            </w:r>
          </w:p>
        </w:tc>
        <w:tc>
          <w:tcPr>
            <w:tcW w:w="839" w:type="dxa"/>
          </w:tcPr>
          <w:p w14:paraId="3982ABB0"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72559AE3" w14:textId="65014418" w:rsidTr="00445DD6">
        <w:trPr>
          <w:jc w:val="center"/>
        </w:trPr>
        <w:tc>
          <w:tcPr>
            <w:tcW w:w="299" w:type="dxa"/>
            <w:tcBorders>
              <w:top w:val="single" w:sz="4" w:space="0" w:color="auto"/>
            </w:tcBorders>
            <w:shd w:val="clear" w:color="auto" w:fill="F2F2F2" w:themeFill="background1" w:themeFillShade="F2"/>
            <w:vAlign w:val="center"/>
          </w:tcPr>
          <w:p w14:paraId="0C5047E0" w14:textId="3B54FA46"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5</w:t>
            </w:r>
          </w:p>
        </w:tc>
        <w:tc>
          <w:tcPr>
            <w:tcW w:w="4679" w:type="dxa"/>
            <w:vAlign w:val="center"/>
          </w:tcPr>
          <w:p w14:paraId="501A4162"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w:t>
            </w:r>
          </w:p>
          <w:p w14:paraId="1A4B20AC"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tecniche dei DM 05/02/98 o DM 161/02 o DM 269/05</w:t>
            </w:r>
          </w:p>
          <w:p w14:paraId="4F3138AE"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per quanto concerne</w:t>
            </w:r>
          </w:p>
          <w:p w14:paraId="2E584F04"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tipologia/provenienza/caratteristiche del rifiuto, attività</w:t>
            </w:r>
          </w:p>
          <w:p w14:paraId="0CDC2433"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di recupero e caratteristiche delle materie prime e/o</w:t>
            </w:r>
          </w:p>
          <w:p w14:paraId="74656089"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dei prodotti ottenuti. Vengono proposti nuovi usi delle</w:t>
            </w:r>
          </w:p>
          <w:p w14:paraId="7EE21C49" w14:textId="703567D2"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materie prime e/o dei prodotti.</w:t>
            </w:r>
          </w:p>
        </w:tc>
        <w:tc>
          <w:tcPr>
            <w:tcW w:w="5382" w:type="dxa"/>
            <w:vAlign w:val="center"/>
          </w:tcPr>
          <w:p w14:paraId="7AAD4DFF"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devono essere riportati nel parere.</w:t>
            </w:r>
          </w:p>
          <w:p w14:paraId="65962499"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valutazioni devono concentrarsi su:</w:t>
            </w:r>
          </w:p>
          <w:p w14:paraId="4C06F040"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1. Criteri dettagliati d) ed e);</w:t>
            </w:r>
          </w:p>
          <w:p w14:paraId="29408E47" w14:textId="6E35A873"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2. verifica della condizione a) ossia la sussistenza degli utilizzi specifici proposti;</w:t>
            </w:r>
          </w:p>
          <w:p w14:paraId="6A5FC673" w14:textId="6CB1A19B"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3. verifica della condizione b) ossia la sussistenza di un mercato per gli utilizzi proposti;</w:t>
            </w:r>
          </w:p>
          <w:p w14:paraId="626AE0BB" w14:textId="6D630600"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4. verifica della condizione c) ossia il rispetto dei requisiti tecnici per gli utilizzi proposti</w:t>
            </w:r>
          </w:p>
          <w:p w14:paraId="43641A66" w14:textId="393C49F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Calibri" w:eastAsia="Times New Roman" w:hAnsi="Calibri" w:cs="Calibri"/>
                <w:kern w:val="0"/>
                <w:sz w:val="18"/>
                <w:szCs w:val="18"/>
                <w:lang w:bidi="ar-SA"/>
              </w:rPr>
              <w:t xml:space="preserve">5. </w:t>
            </w:r>
            <w:r>
              <w:rPr>
                <w:rFonts w:ascii="Arial Narrow" w:eastAsia="Times New Roman" w:hAnsi="Arial Narrow" w:cs="Arial Narrow"/>
                <w:kern w:val="0"/>
                <w:sz w:val="18"/>
                <w:szCs w:val="18"/>
                <w:lang w:bidi="ar-SA"/>
              </w:rPr>
              <w:t>verifica della condizione d), alla luce dei diversi utilizzi</w:t>
            </w:r>
            <w:r>
              <w:rPr>
                <w:rFonts w:ascii="Calibri" w:eastAsia="Times New Roman" w:hAnsi="Calibri" w:cs="Calibri"/>
                <w:kern w:val="0"/>
                <w:sz w:val="18"/>
                <w:szCs w:val="18"/>
                <w:lang w:bidi="ar-SA"/>
              </w:rPr>
              <w:t>.</w:t>
            </w:r>
          </w:p>
        </w:tc>
        <w:tc>
          <w:tcPr>
            <w:tcW w:w="839" w:type="dxa"/>
          </w:tcPr>
          <w:p w14:paraId="7C9E3FA8"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40C76395" w14:textId="5DFD024C" w:rsidTr="00445DD6">
        <w:trPr>
          <w:jc w:val="center"/>
        </w:trPr>
        <w:tc>
          <w:tcPr>
            <w:tcW w:w="299" w:type="dxa"/>
            <w:tcBorders>
              <w:top w:val="single" w:sz="4" w:space="0" w:color="auto"/>
            </w:tcBorders>
            <w:shd w:val="clear" w:color="auto" w:fill="F2F2F2" w:themeFill="background1" w:themeFillShade="F2"/>
            <w:vAlign w:val="center"/>
          </w:tcPr>
          <w:p w14:paraId="73A97D8F" w14:textId="46122C6A" w:rsidR="00445DD6" w:rsidRPr="00641A79" w:rsidRDefault="00445DD6" w:rsidP="000C11F7">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6</w:t>
            </w:r>
          </w:p>
        </w:tc>
        <w:tc>
          <w:tcPr>
            <w:tcW w:w="4679" w:type="dxa"/>
            <w:vAlign w:val="center"/>
          </w:tcPr>
          <w:p w14:paraId="59EE0473"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w:t>
            </w:r>
          </w:p>
          <w:p w14:paraId="1B2DA904"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tecniche dei DM 05/02/98 o DM 161/02 o DM 269/05</w:t>
            </w:r>
          </w:p>
          <w:p w14:paraId="41B9ADE2"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per quanto concerne</w:t>
            </w:r>
          </w:p>
          <w:p w14:paraId="0B50901F"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tipologia/provenienza/caratteristiche del rifiuto e</w:t>
            </w:r>
          </w:p>
          <w:p w14:paraId="2CB5A0A6"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attività di recupero. Vengono proposte materie prime</w:t>
            </w:r>
          </w:p>
          <w:p w14:paraId="4EE0BA4C"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e/o prodotti con nuove specifiche tecniche e/o</w:t>
            </w:r>
          </w:p>
          <w:p w14:paraId="4842BB81" w14:textId="1E57E614"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ambientali</w:t>
            </w:r>
          </w:p>
        </w:tc>
        <w:tc>
          <w:tcPr>
            <w:tcW w:w="5382" w:type="dxa"/>
            <w:vAlign w:val="center"/>
          </w:tcPr>
          <w:p w14:paraId="006D3982"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devono essere riportati nel parere.</w:t>
            </w:r>
          </w:p>
          <w:p w14:paraId="7943F023"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Le valutazioni devono concentrarsi su:</w:t>
            </w:r>
          </w:p>
          <w:p w14:paraId="00F7FBDD" w14:textId="437922B3"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1. verifica delle le nuove specifiche tecniche e/ ambientali delle materie prime e/o prodotti da ottenere utilizzando le indicazioni previste nella tabella 4.1;</w:t>
            </w:r>
          </w:p>
          <w:p w14:paraId="4485FB11"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2. criteri dettagliati c), d) ed e);</w:t>
            </w:r>
          </w:p>
          <w:p w14:paraId="292C9437" w14:textId="357F3405"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3. verifica della condizione a) ossia la sussistenza degli utilizzi previsti in funzione delle nuove specifiche tecniche e ambientali proposte;</w:t>
            </w:r>
          </w:p>
          <w:p w14:paraId="72CE3701" w14:textId="113E8350"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4. verifica della condizione b) ossia la sussistenza di un mercato per gli utilizzi previsti in funzione delle nuove specifiche tecniche e ambientali proposte;</w:t>
            </w:r>
          </w:p>
          <w:p w14:paraId="4B936622" w14:textId="0CE2755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6. verifica della condizione c) ossia il rispetto dei requisiti tecnici per gli utilizzi proposti;</w:t>
            </w:r>
          </w:p>
          <w:p w14:paraId="393C02F7" w14:textId="77777777"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 xml:space="preserve">5. verifica della condizione d) sulle norme tecniche e ambientali di riferimento </w:t>
            </w:r>
          </w:p>
          <w:p w14:paraId="432014B6" w14:textId="322C03A3" w:rsidR="00445DD6" w:rsidRDefault="00445DD6" w:rsidP="00C12B7B">
            <w:pPr>
              <w:widowControl/>
              <w:autoSpaceDE w:val="0"/>
              <w:autoSpaceDN w:val="0"/>
              <w:adjustRightInd w:val="0"/>
              <w:ind w:left="176"/>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6. verifica delle nuove specifiche tecniche e ambientali, tenuto conto che i rifiuti in ingresso e l’attività di recupero dovrebbero rimanere invariati, siano tali per cui gli impatti complessivi sull’ambiente e sulla salute umana legati all’utilizzo della nuova materia prima/prodotto siano diversi rispetto a quelli contemplati con le norme tecniche di cui ai DM 05/02/98 o DM 161/02 o DM 269/05. A tal proposito utilizzare indicazioni previste nella tabella 4.1;</w:t>
            </w:r>
          </w:p>
        </w:tc>
        <w:tc>
          <w:tcPr>
            <w:tcW w:w="839" w:type="dxa"/>
          </w:tcPr>
          <w:p w14:paraId="4E4DF799"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587F725A" w14:textId="20208831" w:rsidTr="00445DD6">
        <w:trPr>
          <w:jc w:val="center"/>
        </w:trPr>
        <w:tc>
          <w:tcPr>
            <w:tcW w:w="299" w:type="dxa"/>
            <w:tcBorders>
              <w:top w:val="single" w:sz="4" w:space="0" w:color="auto"/>
            </w:tcBorders>
            <w:shd w:val="clear" w:color="auto" w:fill="F2F2F2" w:themeFill="background1" w:themeFillShade="F2"/>
            <w:vAlign w:val="center"/>
          </w:tcPr>
          <w:p w14:paraId="07843B3D" w14:textId="423EC84F" w:rsidR="00445DD6" w:rsidRPr="00641A79" w:rsidRDefault="00445DD6" w:rsidP="00083199">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7</w:t>
            </w:r>
          </w:p>
        </w:tc>
        <w:tc>
          <w:tcPr>
            <w:tcW w:w="4679" w:type="dxa"/>
            <w:vAlign w:val="center"/>
          </w:tcPr>
          <w:p w14:paraId="76E14A74" w14:textId="3E853AB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è già previsto dalle norme tecniche dei DM 05/02/98 o DM 161/02 o DM 269/05, con modifiche parziali di più di un aspetto (tipologia di rifiuti in ingresso, attività di recupero, caratteristiche delle materie prime/prodotti ottenuti).</w:t>
            </w:r>
          </w:p>
        </w:tc>
        <w:tc>
          <w:tcPr>
            <w:tcW w:w="5382" w:type="dxa"/>
            <w:vAlign w:val="center"/>
          </w:tcPr>
          <w:p w14:paraId="5CC17909"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 criteri devono essere riportati nel parere.</w:t>
            </w:r>
          </w:p>
          <w:p w14:paraId="054D3B4B" w14:textId="77777777" w:rsidR="00445DD6" w:rsidRPr="00034113"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 xml:space="preserve">Le valutazioni dovranno concentrarsi sulle modifiche proposte, tenendo conto delle indicazioni pertinenti proposte dal punto 1 </w:t>
            </w:r>
            <w:r w:rsidRPr="00034113">
              <w:rPr>
                <w:rFonts w:ascii="Arial Narrow" w:eastAsia="Times New Roman" w:hAnsi="Arial Narrow" w:cs="Arial Narrow"/>
                <w:kern w:val="0"/>
                <w:sz w:val="18"/>
                <w:szCs w:val="18"/>
                <w:lang w:bidi="ar-SA"/>
              </w:rPr>
              <w:t>al punto 6 e del rispetto delle condizioni da a) ad) e dei criteri dettagliati da a) ad e).</w:t>
            </w:r>
          </w:p>
          <w:p w14:paraId="3BF2464B" w14:textId="7EE86ABC"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Vanno comunque definiti i criteri dettagliati d) ed e).</w:t>
            </w:r>
          </w:p>
        </w:tc>
        <w:tc>
          <w:tcPr>
            <w:tcW w:w="839" w:type="dxa"/>
          </w:tcPr>
          <w:p w14:paraId="1B1590F3" w14:textId="77777777" w:rsidR="00445DD6" w:rsidRDefault="00445DD6" w:rsidP="00083199">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3F1626A5" w14:textId="25668941" w:rsidTr="00445DD6">
        <w:trPr>
          <w:jc w:val="center"/>
        </w:trPr>
        <w:tc>
          <w:tcPr>
            <w:tcW w:w="299" w:type="dxa"/>
            <w:tcBorders>
              <w:top w:val="single" w:sz="4" w:space="0" w:color="auto"/>
            </w:tcBorders>
            <w:shd w:val="clear" w:color="auto" w:fill="F2F2F2" w:themeFill="background1" w:themeFillShade="F2"/>
            <w:vAlign w:val="center"/>
          </w:tcPr>
          <w:p w14:paraId="67CE52FC" w14:textId="7D974474" w:rsidR="00445DD6" w:rsidRPr="00641A79" w:rsidRDefault="00445DD6" w:rsidP="00083199">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8</w:t>
            </w:r>
          </w:p>
        </w:tc>
        <w:tc>
          <w:tcPr>
            <w:tcW w:w="4679" w:type="dxa"/>
            <w:vAlign w:val="center"/>
          </w:tcPr>
          <w:p w14:paraId="71527BEA" w14:textId="5C2F803C"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non rientra tra le casistiche previste dalle norme tecniche dei DM 05/02/98 o DM 161/02 o DM 269/05. Esistono comunque degli standard tecnici e ambientali riconosciuti (vedi condizione d) della sezione di supporto alle istruttorie)</w:t>
            </w:r>
          </w:p>
        </w:tc>
        <w:tc>
          <w:tcPr>
            <w:tcW w:w="5382" w:type="dxa"/>
            <w:vAlign w:val="center"/>
          </w:tcPr>
          <w:p w14:paraId="0468AF35" w14:textId="0545FF54"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Va fatta una valutazione completa utilizzando le indicazioni previste nella tabella 4.1.</w:t>
            </w:r>
          </w:p>
        </w:tc>
        <w:tc>
          <w:tcPr>
            <w:tcW w:w="839" w:type="dxa"/>
          </w:tcPr>
          <w:p w14:paraId="69AC4752" w14:textId="77777777"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p>
        </w:tc>
      </w:tr>
      <w:tr w:rsidR="00445DD6" w14:paraId="29F96443" w14:textId="11390449" w:rsidTr="00445DD6">
        <w:trPr>
          <w:jc w:val="center"/>
        </w:trPr>
        <w:tc>
          <w:tcPr>
            <w:tcW w:w="299" w:type="dxa"/>
            <w:tcBorders>
              <w:top w:val="single" w:sz="4" w:space="0" w:color="auto"/>
            </w:tcBorders>
            <w:shd w:val="clear" w:color="auto" w:fill="F2F2F2" w:themeFill="background1" w:themeFillShade="F2"/>
            <w:vAlign w:val="center"/>
          </w:tcPr>
          <w:p w14:paraId="6D239435" w14:textId="2ADCF2BE" w:rsidR="00445DD6" w:rsidRPr="00641A79" w:rsidRDefault="00445DD6" w:rsidP="00083199">
            <w:pPr>
              <w:widowControl/>
              <w:spacing w:before="280" w:line="259" w:lineRule="auto"/>
              <w:jc w:val="center"/>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9</w:t>
            </w:r>
          </w:p>
        </w:tc>
        <w:tc>
          <w:tcPr>
            <w:tcW w:w="4679" w:type="dxa"/>
            <w:vAlign w:val="center"/>
          </w:tcPr>
          <w:p w14:paraId="08F994B7" w14:textId="1EF4110E"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Il processo di recupero non rientra tra le casistiche previste dalle norme tecniche dei DM 05/02/98 o DM 161/02 o DM 269/05. Si tratta di un processo sperimentale in cui definire gli standard tecnici e ambientali, la possibilità di utilizzo della materia prima/prodotti in processi o utilizzi su scala reale.</w:t>
            </w:r>
          </w:p>
        </w:tc>
        <w:tc>
          <w:tcPr>
            <w:tcW w:w="5382" w:type="dxa"/>
            <w:vAlign w:val="center"/>
          </w:tcPr>
          <w:p w14:paraId="69CAF3D7" w14:textId="5F151EB4"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r>
              <w:rPr>
                <w:rFonts w:ascii="Arial Narrow" w:eastAsia="Times New Roman" w:hAnsi="Arial Narrow" w:cs="Arial Narrow"/>
                <w:kern w:val="0"/>
                <w:sz w:val="18"/>
                <w:szCs w:val="18"/>
                <w:lang w:bidi="ar-SA"/>
              </w:rPr>
              <w:t>Va fatta una valutazione completa utilizzando i criteri specifici per la cessazione della qualifica di rifiuti per gli impianti sperimentali (ex art. 211 d.lgs. 152/06 e s.m.i.) utilizzando le indicazioni previste nella tabella 4.1.</w:t>
            </w:r>
          </w:p>
        </w:tc>
        <w:tc>
          <w:tcPr>
            <w:tcW w:w="839" w:type="dxa"/>
          </w:tcPr>
          <w:p w14:paraId="536622C9" w14:textId="77777777" w:rsidR="00445DD6" w:rsidRDefault="00445DD6" w:rsidP="00C12B7B">
            <w:pPr>
              <w:widowControl/>
              <w:autoSpaceDE w:val="0"/>
              <w:autoSpaceDN w:val="0"/>
              <w:adjustRightInd w:val="0"/>
              <w:textAlignment w:val="auto"/>
              <w:rPr>
                <w:rFonts w:ascii="Arial Narrow" w:eastAsia="Times New Roman" w:hAnsi="Arial Narrow" w:cs="Arial Narrow"/>
                <w:kern w:val="0"/>
                <w:sz w:val="18"/>
                <w:szCs w:val="18"/>
                <w:lang w:bidi="ar-SA"/>
              </w:rPr>
            </w:pPr>
          </w:p>
        </w:tc>
      </w:tr>
    </w:tbl>
    <w:p w14:paraId="79C19497" w14:textId="77777777" w:rsidR="00086983" w:rsidRDefault="00086983" w:rsidP="009D3D81">
      <w:pPr>
        <w:keepNext/>
        <w:widowControl/>
        <w:rPr>
          <w:rFonts w:ascii="Calibri" w:eastAsia="Calibri" w:hAnsi="Calibri" w:cs="Calibri"/>
          <w:color w:val="4472C4"/>
        </w:rPr>
      </w:pPr>
    </w:p>
    <w:p w14:paraId="419FFD54" w14:textId="31C65B87" w:rsidR="00E41CB0" w:rsidRDefault="00E41CB0">
      <w:pPr>
        <w:textAlignment w:val="auto"/>
        <w:rPr>
          <w:rFonts w:ascii="Calibri" w:eastAsia="Calibri" w:hAnsi="Calibri" w:cs="Calibri"/>
          <w:color w:val="4472C4"/>
        </w:rPr>
      </w:pPr>
      <w:r>
        <w:rPr>
          <w:rFonts w:ascii="Calibri" w:eastAsia="Calibri" w:hAnsi="Calibri" w:cs="Calibri"/>
          <w:color w:val="4472C4"/>
        </w:rPr>
        <w:br w:type="page"/>
      </w:r>
    </w:p>
    <w:p w14:paraId="21B225FB" w14:textId="77777777" w:rsidR="00E41CB0" w:rsidRDefault="00E41CB0" w:rsidP="009D3D81">
      <w:pPr>
        <w:keepNext/>
        <w:widowControl/>
        <w:rPr>
          <w:rFonts w:ascii="Calibri" w:eastAsia="Calibri" w:hAnsi="Calibri" w:cs="Calibri"/>
          <w:color w:val="4472C4"/>
        </w:rPr>
      </w:pPr>
    </w:p>
    <w:p w14:paraId="19AE491C" w14:textId="2E4B69DB" w:rsidR="009D3D81" w:rsidRDefault="00B64C0E" w:rsidP="009D3D81">
      <w:pPr>
        <w:keepNext/>
        <w:widowControl/>
        <w:rPr>
          <w:rFonts w:ascii="Calibri" w:eastAsia="Calibri" w:hAnsi="Calibri" w:cs="Calibri"/>
          <w:color w:val="4472C4"/>
          <w:sz w:val="22"/>
        </w:rPr>
      </w:pPr>
      <w:r>
        <w:rPr>
          <w:rFonts w:ascii="Calibri" w:eastAsia="Calibri" w:hAnsi="Calibri" w:cs="Calibri"/>
          <w:color w:val="4472C4"/>
        </w:rPr>
        <w:t>Verifica delle c</w:t>
      </w:r>
      <w:r w:rsidR="009D3D81" w:rsidRPr="009D3D81">
        <w:rPr>
          <w:rFonts w:ascii="Calibri" w:eastAsia="Calibri" w:hAnsi="Calibri" w:cs="Calibri"/>
          <w:i/>
          <w:color w:val="4472C4"/>
          <w:sz w:val="22"/>
        </w:rPr>
        <w:t>ondizioni</w:t>
      </w:r>
    </w:p>
    <w:p w14:paraId="4ABEC8F7" w14:textId="77777777" w:rsidR="009D3D81" w:rsidRPr="009D3D81" w:rsidRDefault="009D3D81" w:rsidP="009D3D81">
      <w:pPr>
        <w:keepNext/>
        <w:widowControl/>
        <w:rPr>
          <w:rFonts w:ascii="Calibri" w:eastAsia="Calibri" w:hAnsi="Calibri" w:cs="Calibri"/>
          <w:color w:val="4472C4"/>
        </w:rPr>
      </w:pPr>
    </w:p>
    <w:tbl>
      <w:tblPr>
        <w:tblStyle w:val="Grigliatabella"/>
        <w:tblW w:w="10485" w:type="dxa"/>
        <w:jc w:val="center"/>
        <w:tblLook w:val="04A0" w:firstRow="1" w:lastRow="0" w:firstColumn="1" w:lastColumn="0" w:noHBand="0" w:noVBand="1"/>
      </w:tblPr>
      <w:tblGrid>
        <w:gridCol w:w="1214"/>
        <w:gridCol w:w="9271"/>
      </w:tblGrid>
      <w:tr w:rsidR="000435A2" w14:paraId="4FE427FD" w14:textId="77777777" w:rsidTr="00B64C0E">
        <w:trPr>
          <w:jc w:val="center"/>
        </w:trPr>
        <w:tc>
          <w:tcPr>
            <w:tcW w:w="1214" w:type="dxa"/>
            <w:shd w:val="clear" w:color="auto" w:fill="F2F2F2" w:themeFill="background1" w:themeFillShade="F2"/>
          </w:tcPr>
          <w:p w14:paraId="30B42CAD" w14:textId="6CBBCE9E" w:rsidR="000435A2" w:rsidRPr="0050216C" w:rsidRDefault="000435A2" w:rsidP="001D5E48">
            <w:pPr>
              <w:widowControl/>
              <w:spacing w:line="259" w:lineRule="auto"/>
              <w:rPr>
                <w:rFonts w:ascii="Calibri" w:eastAsia="Calibri" w:hAnsi="Calibri" w:cs="Calibri"/>
                <w:b/>
                <w:i/>
                <w:color w:val="4472C4"/>
                <w:kern w:val="0"/>
                <w:sz w:val="22"/>
                <w:szCs w:val="22"/>
              </w:rPr>
            </w:pPr>
            <w:bookmarkStart w:id="2" w:name="_Hlk98421147"/>
            <w:r w:rsidRPr="0050216C">
              <w:rPr>
                <w:rFonts w:ascii="Calibri" w:eastAsia="Calibri" w:hAnsi="Calibri" w:cs="Calibri"/>
                <w:b/>
                <w:i/>
                <w:color w:val="4472C4"/>
                <w:kern w:val="0"/>
                <w:sz w:val="22"/>
                <w:szCs w:val="22"/>
              </w:rPr>
              <w:t>Condizion</w:t>
            </w:r>
            <w:r w:rsidR="00CA0175">
              <w:rPr>
                <w:rFonts w:ascii="Calibri" w:eastAsia="Calibri" w:hAnsi="Calibri" w:cs="Calibri"/>
                <w:b/>
                <w:i/>
                <w:color w:val="4472C4"/>
                <w:kern w:val="0"/>
                <w:sz w:val="22"/>
                <w:szCs w:val="22"/>
              </w:rPr>
              <w:t>e</w:t>
            </w:r>
          </w:p>
        </w:tc>
        <w:tc>
          <w:tcPr>
            <w:tcW w:w="9271" w:type="dxa"/>
            <w:shd w:val="clear" w:color="auto" w:fill="F2F2F2" w:themeFill="background1" w:themeFillShade="F2"/>
          </w:tcPr>
          <w:p w14:paraId="0B22C4CA" w14:textId="216F2641" w:rsidR="000435A2" w:rsidRPr="0050216C" w:rsidRDefault="001D5E48" w:rsidP="001D5E48">
            <w:pPr>
              <w:widowControl/>
              <w:autoSpaceDE w:val="0"/>
              <w:autoSpaceDN w:val="0"/>
              <w:adjustRightInd w:val="0"/>
              <w:textAlignment w:val="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 xml:space="preserve">a) La sostanza o l’oggetto è destinato/a </w:t>
            </w:r>
            <w:proofErr w:type="spellStart"/>
            <w:r w:rsidRPr="0050216C">
              <w:rPr>
                <w:rFonts w:ascii="Calibri" w:eastAsia="Calibri" w:hAnsi="Calibri" w:cs="Calibri"/>
                <w:b/>
                <w:i/>
                <w:color w:val="4472C4"/>
                <w:kern w:val="0"/>
                <w:sz w:val="22"/>
                <w:szCs w:val="22"/>
              </w:rPr>
              <w:t>a</w:t>
            </w:r>
            <w:proofErr w:type="spellEnd"/>
            <w:r w:rsidRPr="0050216C">
              <w:rPr>
                <w:rFonts w:ascii="Calibri" w:eastAsia="Calibri" w:hAnsi="Calibri" w:cs="Calibri"/>
                <w:b/>
                <w:i/>
                <w:color w:val="4472C4"/>
                <w:kern w:val="0"/>
                <w:sz w:val="22"/>
                <w:szCs w:val="22"/>
              </w:rPr>
              <w:t xml:space="preserve"> essere utilizzata/o per scopi specifici</w:t>
            </w:r>
            <w:r w:rsidR="0019366A">
              <w:rPr>
                <w:rFonts w:ascii="Calibri" w:eastAsia="Calibri" w:hAnsi="Calibri" w:cs="Calibri"/>
                <w:b/>
                <w:i/>
                <w:color w:val="4472C4"/>
                <w:kern w:val="0"/>
                <w:sz w:val="22"/>
                <w:szCs w:val="22"/>
              </w:rPr>
              <w:t>.</w:t>
            </w:r>
          </w:p>
        </w:tc>
      </w:tr>
      <w:tr w:rsidR="00B64C0E" w14:paraId="5862C588" w14:textId="77777777" w:rsidTr="00647DCF">
        <w:trPr>
          <w:jc w:val="center"/>
        </w:trPr>
        <w:tc>
          <w:tcPr>
            <w:tcW w:w="10485" w:type="dxa"/>
            <w:gridSpan w:val="2"/>
          </w:tcPr>
          <w:p w14:paraId="7F50C356" w14:textId="12C6719A" w:rsidR="00B64C0E" w:rsidRPr="0043157E" w:rsidRDefault="00B64C0E" w:rsidP="00B64C0E">
            <w:pPr>
              <w:widowControl/>
              <w:spacing w:line="259" w:lineRule="auto"/>
              <w:jc w:val="both"/>
              <w:rPr>
                <w:rFonts w:ascii="Calibri" w:eastAsia="Times New Roman" w:hAnsi="Calibri" w:cs="Calibri"/>
                <w:b/>
                <w:i/>
                <w:kern w:val="0"/>
                <w:sz w:val="18"/>
                <w:szCs w:val="18"/>
                <w:lang w:bidi="ar-SA"/>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B64C0E" w14:paraId="1BA19EB8" w14:textId="77777777" w:rsidTr="00647DCF">
        <w:trPr>
          <w:jc w:val="center"/>
        </w:trPr>
        <w:tc>
          <w:tcPr>
            <w:tcW w:w="10485" w:type="dxa"/>
            <w:gridSpan w:val="2"/>
          </w:tcPr>
          <w:p w14:paraId="699D9538" w14:textId="6E9B784C" w:rsidR="00B64C0E" w:rsidRPr="0039718D" w:rsidRDefault="0043157E" w:rsidP="0043157E">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Definire l’uso o gli usi specifici della sostanza o dell’oggetto che cessa la qualifica di rifiuto, con riferimento ai materiali che vengono sostituiti. In caso di attività sperimentale di recupero per la cessazione della qualifica di rifiuto devono essere indicati i potenziali utilizzi.</w:t>
            </w:r>
          </w:p>
          <w:p w14:paraId="5D62E0FC" w14:textId="77777777" w:rsidR="0043157E" w:rsidRPr="0039718D" w:rsidRDefault="0043157E" w:rsidP="0043157E">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40D557D7" w14:textId="77777777" w:rsidR="0043157E" w:rsidRPr="0039718D" w:rsidRDefault="0043157E" w:rsidP="0043157E">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L’istanza presentata dal proponente deve avere i seguenti contenuti minimi:</w:t>
            </w:r>
          </w:p>
          <w:p w14:paraId="3A773416" w14:textId="3AD9059B" w:rsidR="0043157E" w:rsidRPr="0039718D" w:rsidRDefault="0043157E" w:rsidP="0043157E">
            <w:pPr>
              <w:widowControl/>
              <w:autoSpaceDE w:val="0"/>
              <w:autoSpaceDN w:val="0"/>
              <w:adjustRightInd w:val="0"/>
              <w:ind w:left="308"/>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1. Descrizione dettagliata dell’uso specifico previsto per l’EoW (ad es. processo, funzione, fase del processo in cui viene sostituita la materia prima </w:t>
            </w:r>
            <w:proofErr w:type="gramStart"/>
            <w:r w:rsidRPr="0039718D">
              <w:rPr>
                <w:rFonts w:ascii="Calibri" w:eastAsia="Times New Roman" w:hAnsi="Calibri" w:cs="Calibri"/>
                <w:i/>
                <w:color w:val="808080" w:themeColor="background1" w:themeShade="80"/>
                <w:kern w:val="0"/>
                <w:sz w:val="18"/>
                <w:szCs w:val="18"/>
                <w:lang w:bidi="ar-SA"/>
              </w:rPr>
              <w:t>e  individuazione</w:t>
            </w:r>
            <w:proofErr w:type="gramEnd"/>
            <w:r w:rsidRPr="0039718D">
              <w:rPr>
                <w:rFonts w:ascii="Calibri" w:eastAsia="Times New Roman" w:hAnsi="Calibri" w:cs="Calibri"/>
                <w:i/>
                <w:color w:val="808080" w:themeColor="background1" w:themeShade="80"/>
                <w:kern w:val="0"/>
                <w:sz w:val="18"/>
                <w:szCs w:val="18"/>
                <w:lang w:bidi="ar-SA"/>
              </w:rPr>
              <w:t xml:space="preserve"> della materia prima o oggetto sostituiti).</w:t>
            </w:r>
          </w:p>
          <w:p w14:paraId="5CB57DD4" w14:textId="5AD564BB" w:rsidR="0043157E" w:rsidRPr="0039718D" w:rsidRDefault="0043157E" w:rsidP="0043157E">
            <w:pPr>
              <w:widowControl/>
              <w:autoSpaceDE w:val="0"/>
              <w:autoSpaceDN w:val="0"/>
              <w:adjustRightInd w:val="0"/>
              <w:ind w:left="308"/>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2. Descrizione delle caratteristiche prestazionali della sostanza/oggetto che cessa la qualifica di rifiuto, confrontando le stesse con quelle della materia</w:t>
            </w:r>
          </w:p>
          <w:p w14:paraId="4BFC2B62" w14:textId="55615A48" w:rsidR="0043157E" w:rsidRPr="0039718D" w:rsidRDefault="0043157E" w:rsidP="0043157E">
            <w:pPr>
              <w:widowControl/>
              <w:autoSpaceDE w:val="0"/>
              <w:autoSpaceDN w:val="0"/>
              <w:adjustRightInd w:val="0"/>
              <w:ind w:left="308"/>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prima o oggetto nel caso in cui la stessa sia sostituita (vedi anche condizione c).</w:t>
            </w:r>
          </w:p>
          <w:p w14:paraId="7C28F936" w14:textId="355E1A9C" w:rsidR="0043157E" w:rsidRPr="0039718D" w:rsidRDefault="0043157E" w:rsidP="0043157E">
            <w:pPr>
              <w:widowControl/>
              <w:autoSpaceDE w:val="0"/>
              <w:autoSpaceDN w:val="0"/>
              <w:adjustRightInd w:val="0"/>
              <w:ind w:left="308"/>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3. In caso di attività sperimentale di recupero per la cessazione della qualifica di rifiuto descrivere i potenziali utilizzi, indicando le prestazioni attese.</w:t>
            </w:r>
          </w:p>
          <w:p w14:paraId="762F9E32" w14:textId="77777777" w:rsidR="0043157E" w:rsidRPr="0039718D" w:rsidRDefault="0043157E" w:rsidP="0043157E">
            <w:pPr>
              <w:widowControl/>
              <w:autoSpaceDE w:val="0"/>
              <w:autoSpaceDN w:val="0"/>
              <w:adjustRightInd w:val="0"/>
              <w:ind w:left="308"/>
              <w:textAlignment w:val="auto"/>
              <w:rPr>
                <w:rFonts w:ascii="Calibri" w:eastAsia="Times New Roman" w:hAnsi="Calibri" w:cs="Calibri"/>
                <w:i/>
                <w:color w:val="808080" w:themeColor="background1" w:themeShade="80"/>
                <w:kern w:val="0"/>
                <w:sz w:val="18"/>
                <w:szCs w:val="18"/>
                <w:lang w:bidi="ar-SA"/>
              </w:rPr>
            </w:pPr>
          </w:p>
          <w:p w14:paraId="495D4EB7" w14:textId="362057CA" w:rsidR="0043157E" w:rsidRPr="0050216C" w:rsidRDefault="0043157E" w:rsidP="0043157E">
            <w:pPr>
              <w:widowControl/>
              <w:autoSpaceDE w:val="0"/>
              <w:autoSpaceDN w:val="0"/>
              <w:adjustRightInd w:val="0"/>
              <w:textAlignment w:val="auto"/>
              <w:rPr>
                <w:rFonts w:ascii="Calibri" w:eastAsia="Calibri" w:hAnsi="Calibri" w:cs="Calibri"/>
                <w:b/>
                <w:color w:val="3D85C6"/>
              </w:rPr>
            </w:pPr>
            <w:r w:rsidRPr="0039718D">
              <w:rPr>
                <w:rFonts w:ascii="Calibri" w:eastAsia="Times New Roman" w:hAnsi="Calibri" w:cs="Calibri"/>
                <w:i/>
                <w:color w:val="808080" w:themeColor="background1" w:themeShade="80"/>
                <w:kern w:val="0"/>
                <w:sz w:val="18"/>
                <w:szCs w:val="18"/>
                <w:lang w:bidi="ar-SA"/>
              </w:rPr>
              <w:t>È necessario che l’Agenzia/ISPR A possa individuare in modo certo e univoco come sarà reimpiegato l’EoW nella successiva fase di utilizzo e quale materia prima viene sostituita.</w:t>
            </w:r>
          </w:p>
        </w:tc>
      </w:tr>
      <w:tr w:rsidR="00B64C0E" w14:paraId="3B955FB1" w14:textId="77777777" w:rsidTr="00B64C0E">
        <w:trPr>
          <w:jc w:val="center"/>
        </w:trPr>
        <w:tc>
          <w:tcPr>
            <w:tcW w:w="1214" w:type="dxa"/>
            <w:shd w:val="clear" w:color="auto" w:fill="F2F2F2" w:themeFill="background1" w:themeFillShade="F2"/>
          </w:tcPr>
          <w:p w14:paraId="2252C353" w14:textId="7D51E3A4" w:rsidR="00B64C0E" w:rsidRPr="0050216C" w:rsidRDefault="00B64C0E" w:rsidP="00B64C0E">
            <w:pPr>
              <w:widowControl/>
              <w:spacing w:line="259" w:lineRule="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Condizion</w:t>
            </w:r>
            <w:r>
              <w:rPr>
                <w:rFonts w:ascii="Calibri" w:eastAsia="Calibri" w:hAnsi="Calibri" w:cs="Calibri"/>
                <w:b/>
                <w:i/>
                <w:color w:val="4472C4"/>
                <w:kern w:val="0"/>
                <w:sz w:val="22"/>
                <w:szCs w:val="22"/>
              </w:rPr>
              <w:t>e</w:t>
            </w:r>
          </w:p>
        </w:tc>
        <w:tc>
          <w:tcPr>
            <w:tcW w:w="9271" w:type="dxa"/>
            <w:shd w:val="clear" w:color="auto" w:fill="F2F2F2" w:themeFill="background1" w:themeFillShade="F2"/>
          </w:tcPr>
          <w:p w14:paraId="5C1C0FC2" w14:textId="47123B06" w:rsidR="00B64C0E" w:rsidRPr="0050216C" w:rsidRDefault="00B64C0E" w:rsidP="00B64C0E">
            <w:pPr>
              <w:widowControl/>
              <w:autoSpaceDE w:val="0"/>
              <w:autoSpaceDN w:val="0"/>
              <w:adjustRightInd w:val="0"/>
              <w:textAlignment w:val="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b) Esiste un mercato o una domanda per tale sostanza od oggetto</w:t>
            </w:r>
            <w:r>
              <w:rPr>
                <w:rFonts w:ascii="Calibri" w:eastAsia="Calibri" w:hAnsi="Calibri" w:cs="Calibri"/>
                <w:b/>
                <w:i/>
                <w:color w:val="4472C4"/>
                <w:kern w:val="0"/>
                <w:sz w:val="22"/>
                <w:szCs w:val="22"/>
              </w:rPr>
              <w:t>.</w:t>
            </w:r>
          </w:p>
        </w:tc>
      </w:tr>
      <w:tr w:rsidR="0043157E" w14:paraId="15BCA2BA" w14:textId="77777777" w:rsidTr="0043157E">
        <w:trPr>
          <w:jc w:val="center"/>
        </w:trPr>
        <w:tc>
          <w:tcPr>
            <w:tcW w:w="10485" w:type="dxa"/>
            <w:gridSpan w:val="2"/>
            <w:shd w:val="clear" w:color="auto" w:fill="auto"/>
          </w:tcPr>
          <w:p w14:paraId="57DEB46D" w14:textId="13328282" w:rsidR="0043157E" w:rsidRPr="0043157E" w:rsidRDefault="0043157E" w:rsidP="0043157E">
            <w:pPr>
              <w:widowControl/>
              <w:autoSpaceDE w:val="0"/>
              <w:autoSpaceDN w:val="0"/>
              <w:adjustRightInd w:val="0"/>
              <w:textAlignment w:val="auto"/>
              <w:rPr>
                <w:rFonts w:ascii="Calibri" w:eastAsia="Calibri" w:hAnsi="Calibri" w:cs="Calibri"/>
                <w:b/>
                <w:i/>
                <w:color w:val="4472C4"/>
                <w:kern w:val="0"/>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43157E" w14:paraId="1ECFF159" w14:textId="77777777" w:rsidTr="00647DCF">
        <w:trPr>
          <w:jc w:val="center"/>
        </w:trPr>
        <w:tc>
          <w:tcPr>
            <w:tcW w:w="10485" w:type="dxa"/>
            <w:gridSpan w:val="2"/>
          </w:tcPr>
          <w:p w14:paraId="18AF5132" w14:textId="642E95C2" w:rsidR="0043157E" w:rsidRPr="0039718D" w:rsidRDefault="0043157E" w:rsidP="0043157E">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Dimostrare l’esistenza di un mercato per la sostanza o per l’oggetto che cessa la qualifica di rifiuto.</w:t>
            </w:r>
          </w:p>
          <w:p w14:paraId="6A342C7C" w14:textId="77777777" w:rsidR="0043157E" w:rsidRPr="0039718D" w:rsidRDefault="0043157E" w:rsidP="0043157E">
            <w:pPr>
              <w:widowControl/>
              <w:autoSpaceDE w:val="0"/>
              <w:autoSpaceDN w:val="0"/>
              <w:adjustRightInd w:val="0"/>
              <w:textAlignment w:val="auto"/>
              <w:rPr>
                <w:rFonts w:ascii="Calibri" w:eastAsia="Calibri" w:hAnsi="Calibri" w:cs="Calibri"/>
                <w:i/>
                <w:color w:val="808080" w:themeColor="background1" w:themeShade="80"/>
                <w:sz w:val="22"/>
                <w:lang w:eastAsia="en-US"/>
              </w:rPr>
            </w:pPr>
          </w:p>
          <w:p w14:paraId="1410D0FF" w14:textId="77777777" w:rsidR="0043157E" w:rsidRPr="0039718D" w:rsidRDefault="0043157E" w:rsidP="0043157E">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L’istanza presentata dal proponente deve avere i seguenti contenuti minimi:</w:t>
            </w:r>
          </w:p>
          <w:p w14:paraId="5197CFB1" w14:textId="017F8AC8" w:rsidR="0043157E" w:rsidRPr="0039718D" w:rsidRDefault="0043157E" w:rsidP="0043157E">
            <w:pPr>
              <w:widowControl/>
              <w:autoSpaceDE w:val="0"/>
              <w:autoSpaceDN w:val="0"/>
              <w:adjustRightInd w:val="0"/>
              <w:ind w:left="311"/>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1. Descrizione del mercato o della domanda esistenti per la sostanza/oggetto che cessa la qualifica di rifiuto anche in relazione al mercato attuale della</w:t>
            </w:r>
          </w:p>
          <w:p w14:paraId="4807A2BA" w14:textId="77777777" w:rsidR="0043157E" w:rsidRPr="0039718D" w:rsidRDefault="0043157E" w:rsidP="0043157E">
            <w:pPr>
              <w:widowControl/>
              <w:autoSpaceDE w:val="0"/>
              <w:autoSpaceDN w:val="0"/>
              <w:adjustRightInd w:val="0"/>
              <w:ind w:left="311"/>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materia prima/oggetto.</w:t>
            </w:r>
          </w:p>
          <w:p w14:paraId="5B2907FD" w14:textId="77777777" w:rsidR="0043157E" w:rsidRPr="0039718D" w:rsidRDefault="0043157E" w:rsidP="0043157E">
            <w:pPr>
              <w:widowControl/>
              <w:autoSpaceDE w:val="0"/>
              <w:autoSpaceDN w:val="0"/>
              <w:adjustRightInd w:val="0"/>
              <w:ind w:left="311"/>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2. Descrizione di eventuali accordi con gli utilizzatori, allegando, ad esempio, i seguenti documenti: </w:t>
            </w:r>
          </w:p>
          <w:p w14:paraId="15FBF9E0" w14:textId="52031427" w:rsidR="0043157E" w:rsidRPr="0039718D" w:rsidRDefault="0043157E" w:rsidP="0043157E">
            <w:pPr>
              <w:widowControl/>
              <w:autoSpaceDE w:val="0"/>
              <w:autoSpaceDN w:val="0"/>
              <w:adjustRightInd w:val="0"/>
              <w:ind w:left="736"/>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I.contratti</w:t>
            </w:r>
            <w:proofErr w:type="spellEnd"/>
            <w:r w:rsidRPr="0039718D">
              <w:rPr>
                <w:rFonts w:ascii="Calibri" w:eastAsia="Times New Roman" w:hAnsi="Calibri" w:cs="Calibri"/>
                <w:i/>
                <w:color w:val="808080" w:themeColor="background1" w:themeShade="80"/>
                <w:kern w:val="0"/>
                <w:sz w:val="18"/>
                <w:szCs w:val="18"/>
                <w:lang w:bidi="ar-SA"/>
              </w:rPr>
              <w:t xml:space="preserve"> commerciali, lettere di intenti, ordini ecc.</w:t>
            </w:r>
          </w:p>
          <w:p w14:paraId="2D50B037" w14:textId="2532D383" w:rsidR="0043157E" w:rsidRPr="0039718D" w:rsidRDefault="0043157E" w:rsidP="0043157E">
            <w:pPr>
              <w:widowControl/>
              <w:autoSpaceDE w:val="0"/>
              <w:autoSpaceDN w:val="0"/>
              <w:adjustRightInd w:val="0"/>
              <w:ind w:left="736"/>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II.Esistenza</w:t>
            </w:r>
            <w:proofErr w:type="spellEnd"/>
            <w:r w:rsidRPr="0039718D">
              <w:rPr>
                <w:rFonts w:ascii="Calibri" w:eastAsia="Times New Roman" w:hAnsi="Calibri" w:cs="Calibri"/>
                <w:i/>
                <w:color w:val="808080" w:themeColor="background1" w:themeShade="80"/>
                <w:kern w:val="0"/>
                <w:sz w:val="18"/>
                <w:szCs w:val="18"/>
                <w:lang w:bidi="ar-SA"/>
              </w:rPr>
              <w:t xml:space="preserve"> di altri produttori dell’end of waste oggetto di istanza, che hanno già un mercato o una domanda;</w:t>
            </w:r>
          </w:p>
          <w:p w14:paraId="401F627B" w14:textId="3698D2C4" w:rsidR="0043157E" w:rsidRPr="0039718D" w:rsidRDefault="0043157E" w:rsidP="0043157E">
            <w:pPr>
              <w:widowControl/>
              <w:autoSpaceDE w:val="0"/>
              <w:autoSpaceDN w:val="0"/>
              <w:adjustRightInd w:val="0"/>
              <w:ind w:left="736"/>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III.Prodotto</w:t>
            </w:r>
            <w:proofErr w:type="spellEnd"/>
            <w:r w:rsidRPr="0039718D">
              <w:rPr>
                <w:rFonts w:ascii="Calibri" w:eastAsia="Times New Roman" w:hAnsi="Calibri" w:cs="Calibri"/>
                <w:i/>
                <w:color w:val="808080" w:themeColor="background1" w:themeShade="80"/>
                <w:kern w:val="0"/>
                <w:sz w:val="18"/>
                <w:szCs w:val="18"/>
                <w:lang w:bidi="ar-SA"/>
              </w:rPr>
              <w:t xml:space="preserve"> da recupero assimilabile ad una materia prima che ha già un mercato esistente e consolidato.</w:t>
            </w:r>
          </w:p>
          <w:p w14:paraId="320C360B" w14:textId="21244C51" w:rsidR="0043157E" w:rsidRPr="0039718D" w:rsidRDefault="0043157E" w:rsidP="0043157E">
            <w:pPr>
              <w:widowControl/>
              <w:autoSpaceDE w:val="0"/>
              <w:autoSpaceDN w:val="0"/>
              <w:adjustRightInd w:val="0"/>
              <w:ind w:left="311"/>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3. Indicazione del tempo di stoccaggio della sostanza/oggetto: deve essere presentata una valutazione del tempo di stoccaggio della sostanza/oggetto con riferimento alla sua eventuale degradazione e perdita delle caratteristiche di prodotto.</w:t>
            </w:r>
          </w:p>
          <w:p w14:paraId="08909034" w14:textId="77777777" w:rsidR="0043157E" w:rsidRPr="0039718D" w:rsidRDefault="0043157E" w:rsidP="0043157E">
            <w:pPr>
              <w:widowControl/>
              <w:autoSpaceDE w:val="0"/>
              <w:autoSpaceDN w:val="0"/>
              <w:adjustRightInd w:val="0"/>
              <w:ind w:left="311"/>
              <w:textAlignment w:val="auto"/>
              <w:rPr>
                <w:rFonts w:ascii="Calibri" w:eastAsia="Calibri" w:hAnsi="Calibri" w:cs="Calibri"/>
                <w:i/>
                <w:color w:val="808080" w:themeColor="background1" w:themeShade="80"/>
                <w:sz w:val="22"/>
                <w:lang w:eastAsia="en-US"/>
              </w:rPr>
            </w:pPr>
          </w:p>
          <w:p w14:paraId="3F4A41ED" w14:textId="3DEB40A1" w:rsidR="0043157E" w:rsidRPr="00CA0175" w:rsidRDefault="0043157E" w:rsidP="0039718D">
            <w:pPr>
              <w:widowControl/>
              <w:autoSpaceDE w:val="0"/>
              <w:autoSpaceDN w:val="0"/>
              <w:adjustRightInd w:val="0"/>
              <w:textAlignment w:val="auto"/>
              <w:rPr>
                <w:rFonts w:ascii="Calibri" w:eastAsia="Calibri" w:hAnsi="Calibri" w:cs="Times New Roman"/>
                <w:color w:val="00000A"/>
                <w:sz w:val="22"/>
                <w:lang w:eastAsia="en-US"/>
              </w:rPr>
            </w:pPr>
            <w:r w:rsidRPr="0039718D">
              <w:rPr>
                <w:rFonts w:ascii="Calibri" w:eastAsia="Times New Roman" w:hAnsi="Calibri" w:cs="Calibri"/>
                <w:i/>
                <w:color w:val="808080" w:themeColor="background1" w:themeShade="80"/>
                <w:kern w:val="0"/>
                <w:sz w:val="18"/>
                <w:szCs w:val="18"/>
                <w:lang w:bidi="ar-SA"/>
              </w:rPr>
              <w:t>È necessario che l’Agenzia/Ispra possa avere evidenza che esiste una domanda per l’EoW che il proponente intende produrre e le modalità e tempistiche di</w:t>
            </w:r>
            <w:r w:rsidR="0039718D">
              <w:rPr>
                <w:rFonts w:ascii="Calibri" w:eastAsia="Times New Roman" w:hAnsi="Calibri" w:cs="Calibri"/>
                <w:i/>
                <w:color w:val="808080" w:themeColor="background1" w:themeShade="80"/>
                <w:kern w:val="0"/>
                <w:sz w:val="18"/>
                <w:szCs w:val="18"/>
                <w:lang w:bidi="ar-SA"/>
              </w:rPr>
              <w:t xml:space="preserve"> </w:t>
            </w:r>
            <w:r w:rsidRPr="0039718D">
              <w:rPr>
                <w:rFonts w:ascii="Arial Narrow" w:eastAsia="Times New Roman" w:hAnsi="Arial Narrow" w:cs="Arial Narrow"/>
                <w:i/>
                <w:color w:val="808080" w:themeColor="background1" w:themeShade="80"/>
                <w:kern w:val="0"/>
                <w:sz w:val="18"/>
                <w:szCs w:val="18"/>
                <w:lang w:bidi="ar-SA"/>
              </w:rPr>
              <w:t>Stoccaggio dell’EoW.</w:t>
            </w:r>
          </w:p>
        </w:tc>
      </w:tr>
      <w:tr w:rsidR="0043157E" w14:paraId="59F08855" w14:textId="77777777" w:rsidTr="00B64C0E">
        <w:trPr>
          <w:jc w:val="center"/>
        </w:trPr>
        <w:tc>
          <w:tcPr>
            <w:tcW w:w="1214" w:type="dxa"/>
            <w:shd w:val="clear" w:color="auto" w:fill="F2F2F2" w:themeFill="background1" w:themeFillShade="F2"/>
          </w:tcPr>
          <w:p w14:paraId="2A6AAB6A" w14:textId="211443AE" w:rsidR="0043157E" w:rsidRPr="0050216C" w:rsidRDefault="0043157E" w:rsidP="0043157E">
            <w:pPr>
              <w:widowControl/>
              <w:spacing w:line="259" w:lineRule="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Condizion</w:t>
            </w:r>
            <w:r>
              <w:rPr>
                <w:rFonts w:ascii="Calibri" w:eastAsia="Calibri" w:hAnsi="Calibri" w:cs="Calibri"/>
                <w:b/>
                <w:i/>
                <w:color w:val="4472C4"/>
                <w:kern w:val="0"/>
                <w:sz w:val="22"/>
                <w:szCs w:val="22"/>
              </w:rPr>
              <w:t>e</w:t>
            </w:r>
          </w:p>
        </w:tc>
        <w:tc>
          <w:tcPr>
            <w:tcW w:w="9271" w:type="dxa"/>
            <w:shd w:val="clear" w:color="auto" w:fill="F2F2F2" w:themeFill="background1" w:themeFillShade="F2"/>
          </w:tcPr>
          <w:p w14:paraId="593ED14E" w14:textId="401B539F" w:rsidR="0043157E" w:rsidRPr="0050216C" w:rsidRDefault="0043157E" w:rsidP="0043157E">
            <w:pPr>
              <w:widowControl/>
              <w:autoSpaceDE w:val="0"/>
              <w:autoSpaceDN w:val="0"/>
              <w:adjustRightInd w:val="0"/>
              <w:textAlignment w:val="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c) la sostanza o l'oggetto soddisfa i requisiti tecnici per gli scopi specifici e rispetta la normativa e gli standard esistenti applicabili ai prodotti</w:t>
            </w:r>
            <w:r>
              <w:rPr>
                <w:rFonts w:ascii="Calibri" w:eastAsia="Calibri" w:hAnsi="Calibri" w:cs="Calibri"/>
                <w:b/>
                <w:i/>
                <w:color w:val="4472C4"/>
                <w:kern w:val="0"/>
                <w:sz w:val="22"/>
                <w:szCs w:val="22"/>
              </w:rPr>
              <w:t>.</w:t>
            </w:r>
          </w:p>
        </w:tc>
      </w:tr>
      <w:tr w:rsidR="00AA2C43" w14:paraId="25A02E34" w14:textId="77777777" w:rsidTr="00647DCF">
        <w:trPr>
          <w:jc w:val="center"/>
        </w:trPr>
        <w:tc>
          <w:tcPr>
            <w:tcW w:w="10485" w:type="dxa"/>
            <w:gridSpan w:val="2"/>
          </w:tcPr>
          <w:p w14:paraId="6EEA17CE" w14:textId="77070CEC" w:rsidR="00AA2C43" w:rsidRDefault="00AA2C43" w:rsidP="00AA2C43">
            <w:pPr>
              <w:pStyle w:val="Paragrafoelenco"/>
              <w:widowControl/>
              <w:ind w:left="0"/>
              <w:jc w:val="both"/>
              <w:textAlignment w:val="auto"/>
              <w:rPr>
                <w:rFonts w:ascii="Calibri" w:eastAsia="Calibri" w:hAnsi="Calibri" w:cs="Times New Roman"/>
                <w:color w:val="00000A"/>
                <w:sz w:val="22"/>
                <w:lang w:val="it-IT" w:eastAsia="en-US" w:bidi="ar-SA"/>
              </w:rPr>
            </w:pPr>
            <w:proofErr w:type="spellStart"/>
            <w:r w:rsidRPr="0039718D">
              <w:rPr>
                <w:rFonts w:ascii="Calibri" w:eastAsia="Times New Roman" w:hAnsi="Calibri" w:cs="Calibri"/>
                <w:b/>
                <w:i/>
                <w:color w:val="808080" w:themeColor="background1" w:themeShade="80"/>
                <w:sz w:val="18"/>
                <w:szCs w:val="18"/>
                <w:lang w:bidi="ar-SA"/>
              </w:rPr>
              <w:t>Istruzioni</w:t>
            </w:r>
            <w:proofErr w:type="spellEnd"/>
            <w:r w:rsidRPr="0039718D">
              <w:rPr>
                <w:rFonts w:ascii="Calibri" w:eastAsia="Times New Roman" w:hAnsi="Calibri" w:cs="Calibri"/>
                <w:b/>
                <w:i/>
                <w:color w:val="808080" w:themeColor="background1" w:themeShade="80"/>
                <w:sz w:val="18"/>
                <w:szCs w:val="18"/>
                <w:lang w:bidi="ar-SA"/>
              </w:rPr>
              <w:t xml:space="preserve"> per la </w:t>
            </w:r>
            <w:proofErr w:type="spellStart"/>
            <w:r w:rsidRPr="0039718D">
              <w:rPr>
                <w:rFonts w:ascii="Calibri" w:eastAsia="Times New Roman" w:hAnsi="Calibri" w:cs="Calibri"/>
                <w:b/>
                <w:i/>
                <w:color w:val="808080" w:themeColor="background1" w:themeShade="80"/>
                <w:sz w:val="18"/>
                <w:szCs w:val="18"/>
                <w:lang w:bidi="ar-SA"/>
              </w:rPr>
              <w:t>compilazione</w:t>
            </w:r>
            <w:proofErr w:type="spellEnd"/>
            <w:r w:rsidRPr="0039718D">
              <w:rPr>
                <w:rFonts w:ascii="Calibri" w:eastAsia="Times New Roman" w:hAnsi="Calibri" w:cs="Calibri"/>
                <w:b/>
                <w:i/>
                <w:color w:val="808080" w:themeColor="background1" w:themeShade="80"/>
                <w:sz w:val="18"/>
                <w:szCs w:val="18"/>
                <w:lang w:bidi="ar-SA"/>
              </w:rPr>
              <w:t>:</w:t>
            </w:r>
          </w:p>
        </w:tc>
      </w:tr>
      <w:tr w:rsidR="00AA2C43" w14:paraId="69F902E6" w14:textId="77777777" w:rsidTr="006D720C">
        <w:trPr>
          <w:jc w:val="center"/>
        </w:trPr>
        <w:tc>
          <w:tcPr>
            <w:tcW w:w="10485" w:type="dxa"/>
            <w:gridSpan w:val="2"/>
            <w:tcBorders>
              <w:bottom w:val="dotDash" w:sz="4" w:space="0" w:color="auto"/>
            </w:tcBorders>
          </w:tcPr>
          <w:p w14:paraId="766C1F7C" w14:textId="1A5251CB" w:rsidR="00AA2C43" w:rsidRPr="0039718D" w:rsidRDefault="00AA2C43" w:rsidP="00AA2C4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Dimostrare la conformità a </w:t>
            </w:r>
            <w:r w:rsidRPr="0039718D">
              <w:rPr>
                <w:rFonts w:ascii="Calibri" w:eastAsia="Times New Roman" w:hAnsi="Calibri" w:cs="Calibri"/>
                <w:i/>
                <w:color w:val="808080" w:themeColor="background1" w:themeShade="80"/>
                <w:kern w:val="0"/>
                <w:sz w:val="18"/>
                <w:szCs w:val="18"/>
                <w:u w:val="single"/>
                <w:lang w:bidi="ar-SA"/>
              </w:rPr>
              <w:t>Standard tecnici</w:t>
            </w:r>
            <w:r w:rsidRPr="0039718D">
              <w:rPr>
                <w:rFonts w:ascii="Calibri" w:eastAsia="Times New Roman" w:hAnsi="Calibri" w:cs="Calibri"/>
                <w:i/>
                <w:color w:val="808080" w:themeColor="background1" w:themeShade="80"/>
                <w:kern w:val="0"/>
                <w:sz w:val="18"/>
                <w:szCs w:val="18"/>
                <w:lang w:bidi="ar-SA"/>
              </w:rPr>
              <w:t>.</w:t>
            </w:r>
          </w:p>
          <w:p w14:paraId="63188900" w14:textId="77777777" w:rsidR="007B62AA" w:rsidRPr="0039718D" w:rsidRDefault="007B62AA" w:rsidP="00AA2C4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2CC024AC" w14:textId="77777777" w:rsidR="007B62AA" w:rsidRPr="0039718D" w:rsidRDefault="007B62AA" w:rsidP="007B62AA">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L’istanza presentata dal proponente deve avere i seguenti contenuti minimi:</w:t>
            </w:r>
          </w:p>
          <w:p w14:paraId="3AAD772C" w14:textId="4FDF17E1"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1. Descrizione della legislazione di prodotto che può essere applicata e degli standard tecnico-prestazionali applicabili, quale ad esempio:</w:t>
            </w:r>
          </w:p>
          <w:p w14:paraId="368CAF80" w14:textId="22544BA3" w:rsidR="007B62AA" w:rsidRPr="0039718D" w:rsidRDefault="007B62AA" w:rsidP="007B62AA">
            <w:pPr>
              <w:widowControl/>
              <w:autoSpaceDE w:val="0"/>
              <w:autoSpaceDN w:val="0"/>
              <w:adjustRightInd w:val="0"/>
              <w:ind w:left="883"/>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I.Norme</w:t>
            </w:r>
            <w:proofErr w:type="spellEnd"/>
            <w:r w:rsidRPr="0039718D">
              <w:rPr>
                <w:rFonts w:ascii="Calibri" w:eastAsia="Times New Roman" w:hAnsi="Calibri" w:cs="Calibri"/>
                <w:i/>
                <w:color w:val="808080" w:themeColor="background1" w:themeShade="80"/>
                <w:kern w:val="0"/>
                <w:sz w:val="18"/>
                <w:szCs w:val="18"/>
                <w:lang w:bidi="ar-SA"/>
              </w:rPr>
              <w:t xml:space="preserve"> tecniche di prodotto internazionali riconosciute nell’UE</w:t>
            </w:r>
          </w:p>
          <w:p w14:paraId="79B4C8DA" w14:textId="22645346" w:rsidR="007B62AA" w:rsidRPr="0039718D" w:rsidRDefault="007B62AA" w:rsidP="007B62AA">
            <w:pPr>
              <w:widowControl/>
              <w:autoSpaceDE w:val="0"/>
              <w:autoSpaceDN w:val="0"/>
              <w:adjustRightInd w:val="0"/>
              <w:ind w:left="883"/>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II.Norme</w:t>
            </w:r>
            <w:proofErr w:type="spellEnd"/>
            <w:r w:rsidRPr="0039718D">
              <w:rPr>
                <w:rFonts w:ascii="Calibri" w:eastAsia="Times New Roman" w:hAnsi="Calibri" w:cs="Calibri"/>
                <w:i/>
                <w:color w:val="808080" w:themeColor="background1" w:themeShade="80"/>
                <w:kern w:val="0"/>
                <w:sz w:val="18"/>
                <w:szCs w:val="18"/>
                <w:lang w:bidi="ar-SA"/>
              </w:rPr>
              <w:t xml:space="preserve"> tecniche di prodotto europee/nazionali.</w:t>
            </w:r>
          </w:p>
          <w:p w14:paraId="06A43672" w14:textId="0AF65586" w:rsidR="00AA2C43" w:rsidRPr="0039718D" w:rsidRDefault="007B62AA" w:rsidP="007B62AA">
            <w:pPr>
              <w:widowControl/>
              <w:autoSpaceDE w:val="0"/>
              <w:autoSpaceDN w:val="0"/>
              <w:adjustRightInd w:val="0"/>
              <w:ind w:left="883"/>
              <w:textAlignment w:val="auto"/>
              <w:rPr>
                <w:rFonts w:ascii="Calibri" w:eastAsia="Calibri" w:hAnsi="Calibri" w:cs="Calibri"/>
                <w:i/>
                <w:color w:val="808080" w:themeColor="background1" w:themeShade="80"/>
                <w:sz w:val="22"/>
                <w:lang w:eastAsia="en-US" w:bidi="ar-SA"/>
              </w:rPr>
            </w:pPr>
            <w:proofErr w:type="spellStart"/>
            <w:r w:rsidRPr="0039718D">
              <w:rPr>
                <w:rFonts w:ascii="Calibri" w:eastAsia="Times New Roman" w:hAnsi="Calibri" w:cs="Calibri"/>
                <w:i/>
                <w:color w:val="808080" w:themeColor="background1" w:themeShade="80"/>
                <w:kern w:val="0"/>
                <w:sz w:val="18"/>
                <w:szCs w:val="18"/>
                <w:lang w:bidi="ar-SA"/>
              </w:rPr>
              <w:t>III.Normative</w:t>
            </w:r>
            <w:proofErr w:type="spellEnd"/>
            <w:r w:rsidRPr="0039718D">
              <w:rPr>
                <w:rFonts w:ascii="Calibri" w:eastAsia="Times New Roman" w:hAnsi="Calibri" w:cs="Calibri"/>
                <w:i/>
                <w:color w:val="808080" w:themeColor="background1" w:themeShade="80"/>
                <w:kern w:val="0"/>
                <w:sz w:val="18"/>
                <w:szCs w:val="18"/>
                <w:lang w:bidi="ar-SA"/>
              </w:rPr>
              <w:t xml:space="preserve"> nazionali specifiche (es. norma sui fertilizzanti, biometano, </w:t>
            </w:r>
            <w:proofErr w:type="spellStart"/>
            <w:r w:rsidRPr="0039718D">
              <w:rPr>
                <w:rFonts w:ascii="Calibri" w:eastAsia="Times New Roman" w:hAnsi="Calibri" w:cs="Calibri"/>
                <w:i/>
                <w:color w:val="808080" w:themeColor="background1" w:themeShade="80"/>
                <w:kern w:val="0"/>
                <w:sz w:val="18"/>
                <w:szCs w:val="18"/>
                <w:lang w:bidi="ar-SA"/>
              </w:rPr>
              <w:t>etc</w:t>
            </w:r>
            <w:proofErr w:type="spellEnd"/>
            <w:r w:rsidRPr="0039718D">
              <w:rPr>
                <w:rFonts w:ascii="Calibri" w:eastAsia="Times New Roman" w:hAnsi="Calibri" w:cs="Calibri"/>
                <w:i/>
                <w:color w:val="808080" w:themeColor="background1" w:themeShade="80"/>
                <w:kern w:val="0"/>
                <w:sz w:val="18"/>
                <w:szCs w:val="18"/>
                <w:lang w:bidi="ar-SA"/>
              </w:rPr>
              <w:t>) o di altri Stati Membri</w:t>
            </w:r>
          </w:p>
          <w:p w14:paraId="1D5E4935" w14:textId="77777777" w:rsidR="007B62AA" w:rsidRPr="0039718D" w:rsidRDefault="007B62AA" w:rsidP="007B62AA">
            <w:pPr>
              <w:widowControl/>
              <w:autoSpaceDE w:val="0"/>
              <w:autoSpaceDN w:val="0"/>
              <w:adjustRightInd w:val="0"/>
              <w:ind w:left="883"/>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IV.Criteri</w:t>
            </w:r>
            <w:proofErr w:type="spellEnd"/>
            <w:r w:rsidRPr="0039718D">
              <w:rPr>
                <w:rFonts w:ascii="Calibri" w:eastAsia="Times New Roman" w:hAnsi="Calibri" w:cs="Calibri"/>
                <w:i/>
                <w:color w:val="808080" w:themeColor="background1" w:themeShade="80"/>
                <w:kern w:val="0"/>
                <w:sz w:val="18"/>
                <w:szCs w:val="18"/>
                <w:lang w:bidi="ar-SA"/>
              </w:rPr>
              <w:t xml:space="preserve"> </w:t>
            </w:r>
            <w:proofErr w:type="spellStart"/>
            <w:r w:rsidRPr="0039718D">
              <w:rPr>
                <w:rFonts w:ascii="Calibri" w:eastAsia="Times New Roman" w:hAnsi="Calibri" w:cs="Calibri"/>
                <w:i/>
                <w:color w:val="808080" w:themeColor="background1" w:themeShade="80"/>
                <w:kern w:val="0"/>
                <w:sz w:val="18"/>
                <w:szCs w:val="18"/>
                <w:lang w:bidi="ar-SA"/>
              </w:rPr>
              <w:t>EoW</w:t>
            </w:r>
            <w:proofErr w:type="spellEnd"/>
            <w:r w:rsidRPr="0039718D">
              <w:rPr>
                <w:rFonts w:ascii="Calibri" w:eastAsia="Times New Roman" w:hAnsi="Calibri" w:cs="Calibri"/>
                <w:i/>
                <w:color w:val="808080" w:themeColor="background1" w:themeShade="80"/>
                <w:kern w:val="0"/>
                <w:sz w:val="18"/>
                <w:szCs w:val="18"/>
                <w:lang w:bidi="ar-SA"/>
              </w:rPr>
              <w:t xml:space="preserve"> nazionali</w:t>
            </w:r>
          </w:p>
          <w:p w14:paraId="2371222B" w14:textId="38C39EF6" w:rsidR="007B62AA" w:rsidRPr="0039718D" w:rsidRDefault="007B62AA" w:rsidP="007B62AA">
            <w:pPr>
              <w:widowControl/>
              <w:autoSpaceDE w:val="0"/>
              <w:autoSpaceDN w:val="0"/>
              <w:adjustRightInd w:val="0"/>
              <w:ind w:left="883"/>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V.Criteri</w:t>
            </w:r>
            <w:proofErr w:type="spellEnd"/>
            <w:r w:rsidRPr="0039718D">
              <w:rPr>
                <w:rFonts w:ascii="Calibri" w:eastAsia="Times New Roman" w:hAnsi="Calibri" w:cs="Calibri"/>
                <w:i/>
                <w:color w:val="808080" w:themeColor="background1" w:themeShade="80"/>
                <w:kern w:val="0"/>
                <w:sz w:val="18"/>
                <w:szCs w:val="18"/>
                <w:lang w:bidi="ar-SA"/>
              </w:rPr>
              <w:t xml:space="preserve"> </w:t>
            </w:r>
            <w:proofErr w:type="spellStart"/>
            <w:r w:rsidRPr="0039718D">
              <w:rPr>
                <w:rFonts w:ascii="Calibri" w:eastAsia="Times New Roman" w:hAnsi="Calibri" w:cs="Calibri"/>
                <w:i/>
                <w:color w:val="808080" w:themeColor="background1" w:themeShade="80"/>
                <w:kern w:val="0"/>
                <w:sz w:val="18"/>
                <w:szCs w:val="18"/>
                <w:lang w:bidi="ar-SA"/>
              </w:rPr>
              <w:t>EoW</w:t>
            </w:r>
            <w:proofErr w:type="spellEnd"/>
            <w:r w:rsidRPr="0039718D">
              <w:rPr>
                <w:rFonts w:ascii="Calibri" w:eastAsia="Times New Roman" w:hAnsi="Calibri" w:cs="Calibri"/>
                <w:i/>
                <w:color w:val="808080" w:themeColor="background1" w:themeShade="80"/>
                <w:kern w:val="0"/>
                <w:sz w:val="18"/>
                <w:szCs w:val="18"/>
                <w:lang w:bidi="ar-SA"/>
              </w:rPr>
              <w:t xml:space="preserve"> adottati da altri Stati membri</w:t>
            </w:r>
          </w:p>
          <w:p w14:paraId="03EEAB8A" w14:textId="39BCAC42" w:rsidR="007B62AA" w:rsidRPr="0039718D" w:rsidRDefault="007B62AA" w:rsidP="007B62AA">
            <w:pPr>
              <w:widowControl/>
              <w:autoSpaceDE w:val="0"/>
              <w:autoSpaceDN w:val="0"/>
              <w:adjustRightInd w:val="0"/>
              <w:ind w:left="883"/>
              <w:textAlignment w:val="auto"/>
              <w:rPr>
                <w:rFonts w:ascii="Calibri" w:eastAsia="Times New Roman" w:hAnsi="Calibri" w:cs="Calibri"/>
                <w:i/>
                <w:color w:val="808080" w:themeColor="background1" w:themeShade="80"/>
                <w:kern w:val="0"/>
                <w:sz w:val="18"/>
                <w:szCs w:val="18"/>
                <w:lang w:bidi="ar-SA"/>
              </w:rPr>
            </w:pPr>
            <w:proofErr w:type="spellStart"/>
            <w:r w:rsidRPr="0039718D">
              <w:rPr>
                <w:rFonts w:ascii="Calibri" w:eastAsia="Times New Roman" w:hAnsi="Calibri" w:cs="Calibri"/>
                <w:i/>
                <w:color w:val="808080" w:themeColor="background1" w:themeShade="80"/>
                <w:kern w:val="0"/>
                <w:sz w:val="18"/>
                <w:szCs w:val="18"/>
                <w:lang w:bidi="ar-SA"/>
              </w:rPr>
              <w:t>VI.Standard</w:t>
            </w:r>
            <w:proofErr w:type="spellEnd"/>
            <w:r w:rsidRPr="0039718D">
              <w:rPr>
                <w:rFonts w:ascii="Calibri" w:eastAsia="Times New Roman" w:hAnsi="Calibri" w:cs="Calibri"/>
                <w:i/>
                <w:color w:val="808080" w:themeColor="background1" w:themeShade="80"/>
                <w:kern w:val="0"/>
                <w:sz w:val="18"/>
                <w:szCs w:val="18"/>
                <w:lang w:bidi="ar-SA"/>
              </w:rPr>
              <w:t xml:space="preserve"> privati (accordi specifici con gli utilizzatori).</w:t>
            </w:r>
          </w:p>
          <w:p w14:paraId="57149B9D" w14:textId="50C92071"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Se esistenti, sono da preferire standard internazionali, UE o statali. Devono essere definiti gli eventuali parametri da analizzare e la frequenza di analisi.</w:t>
            </w:r>
          </w:p>
          <w:p w14:paraId="5C13AAE7" w14:textId="4C5B408B" w:rsidR="00AA2C43"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Laddove applicabile, è richiesta una valutazione rispetto agli adempimenti in materia di sostanze pericolose e prodotti collegati. Documenti che dimostrino la rispondenza della sostanza/oggetto che cessa la qualifica di rifiuto con gli standard tecnici e confronto, </w:t>
            </w:r>
            <w:r w:rsidRPr="0039718D">
              <w:rPr>
                <w:rFonts w:ascii="Calibri" w:eastAsia="Times New Roman" w:hAnsi="Calibri" w:cs="Calibri"/>
                <w:i/>
                <w:color w:val="808080" w:themeColor="background1" w:themeShade="80"/>
                <w:kern w:val="0"/>
                <w:sz w:val="18"/>
                <w:szCs w:val="18"/>
                <w:lang w:bidi="ar-SA"/>
              </w:rPr>
              <w:lastRenderedPageBreak/>
              <w:t>ove possibile, degli stessi con quelli riferiti alla materia prima sostituita (risultati analitici se esistenti o altra documentazione anche bibliografica).</w:t>
            </w:r>
          </w:p>
          <w:p w14:paraId="70E67E43" w14:textId="77777777"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sz w:val="18"/>
                <w:szCs w:val="18"/>
                <w:lang w:bidi="ar-SA"/>
              </w:rPr>
            </w:pPr>
          </w:p>
          <w:p w14:paraId="4051A157" w14:textId="5209F96F"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2. In caso di attività sperimentale di recupero per la cessazione della qualifica di rifiuto fornire una dettagliata descrizione dei test e</w:t>
            </w:r>
          </w:p>
          <w:p w14:paraId="24A5A177" w14:textId="77777777"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delle procedure sperimentali da eseguire durante la sperimentazione per definire gli standard tecnici.</w:t>
            </w:r>
          </w:p>
          <w:p w14:paraId="38A696EE" w14:textId="27E55975" w:rsidR="007B62AA" w:rsidRPr="0039718D" w:rsidRDefault="007B62AA" w:rsidP="007B62AA">
            <w:pPr>
              <w:widowControl/>
              <w:autoSpaceDE w:val="0"/>
              <w:autoSpaceDN w:val="0"/>
              <w:adjustRightInd w:val="0"/>
              <w:ind w:left="457"/>
              <w:textAlignment w:val="auto"/>
              <w:rPr>
                <w:rFonts w:ascii="Calibri" w:eastAsia="Calibri" w:hAnsi="Calibri" w:cs="Calibri"/>
                <w:i/>
                <w:color w:val="808080" w:themeColor="background1" w:themeShade="80"/>
                <w:sz w:val="22"/>
                <w:lang w:eastAsia="en-US" w:bidi="ar-SA"/>
              </w:rPr>
            </w:pPr>
          </w:p>
        </w:tc>
      </w:tr>
      <w:tr w:rsidR="007B62AA" w14:paraId="7D2F05D0" w14:textId="77777777" w:rsidTr="006D720C">
        <w:trPr>
          <w:jc w:val="center"/>
        </w:trPr>
        <w:tc>
          <w:tcPr>
            <w:tcW w:w="10485" w:type="dxa"/>
            <w:gridSpan w:val="2"/>
            <w:tcBorders>
              <w:top w:val="dotDash" w:sz="4" w:space="0" w:color="auto"/>
            </w:tcBorders>
          </w:tcPr>
          <w:p w14:paraId="1716C618" w14:textId="3CE08175" w:rsidR="007B62AA" w:rsidRPr="0039718D" w:rsidRDefault="007B62AA" w:rsidP="007B62AA">
            <w:pPr>
              <w:widowControl/>
              <w:autoSpaceDE w:val="0"/>
              <w:autoSpaceDN w:val="0"/>
              <w:adjustRightInd w:val="0"/>
              <w:textAlignment w:val="auto"/>
              <w:rPr>
                <w:rFonts w:ascii="Calibri" w:eastAsia="Times New Roman" w:hAnsi="Calibri" w:cs="Calibri"/>
                <w:i/>
                <w:color w:val="808080" w:themeColor="background1" w:themeShade="80"/>
                <w:kern w:val="0"/>
                <w:sz w:val="18"/>
                <w:szCs w:val="18"/>
                <w:u w:val="single"/>
                <w:lang w:bidi="ar-SA"/>
              </w:rPr>
            </w:pPr>
            <w:r w:rsidRPr="0039718D">
              <w:rPr>
                <w:rFonts w:ascii="Calibri" w:eastAsia="Times New Roman" w:hAnsi="Calibri" w:cs="Calibri"/>
                <w:i/>
                <w:color w:val="808080" w:themeColor="background1" w:themeShade="80"/>
                <w:kern w:val="0"/>
                <w:sz w:val="18"/>
                <w:szCs w:val="18"/>
                <w:lang w:bidi="ar-SA"/>
              </w:rPr>
              <w:lastRenderedPageBreak/>
              <w:t xml:space="preserve">Dimostrare la conformità a </w:t>
            </w:r>
            <w:r w:rsidR="006D720C" w:rsidRPr="0039718D">
              <w:rPr>
                <w:rFonts w:ascii="Calibri" w:eastAsia="Times New Roman" w:hAnsi="Calibri" w:cs="Calibri"/>
                <w:i/>
                <w:color w:val="808080" w:themeColor="background1" w:themeShade="80"/>
                <w:kern w:val="0"/>
                <w:sz w:val="18"/>
                <w:szCs w:val="18"/>
                <w:u w:val="single"/>
                <w:lang w:bidi="ar-SA"/>
              </w:rPr>
              <w:t>S</w:t>
            </w:r>
            <w:r w:rsidRPr="0039718D">
              <w:rPr>
                <w:rFonts w:ascii="Calibri" w:eastAsia="Times New Roman" w:hAnsi="Calibri" w:cs="Calibri"/>
                <w:i/>
                <w:color w:val="808080" w:themeColor="background1" w:themeShade="80"/>
                <w:kern w:val="0"/>
                <w:sz w:val="18"/>
                <w:szCs w:val="18"/>
                <w:u w:val="single"/>
                <w:lang w:bidi="ar-SA"/>
              </w:rPr>
              <w:t>tandard ambientali</w:t>
            </w:r>
          </w:p>
          <w:p w14:paraId="0BD343FE" w14:textId="77777777" w:rsidR="006D720C" w:rsidRPr="0039718D" w:rsidRDefault="006D720C" w:rsidP="007B62AA">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60503D0D" w14:textId="77777777" w:rsidR="007B62AA" w:rsidRPr="0039718D" w:rsidRDefault="007B62AA" w:rsidP="007B62AA">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L’istanza presentata dal proponente deve avere i seguenti contenuti minimi:</w:t>
            </w:r>
          </w:p>
          <w:p w14:paraId="4DB1E0AA" w14:textId="5D5C948C"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1. Devono essere indicati gli standard (parametri e valori di riferimento) ambientali eventualmente presenti nella norma tecnica di riferimento, di cui alla condizione sugli standard tecnici, che la sostanza o l’oggetto che cessa la qualifica di rifiuto deve rispettare, per ciascun utilizzo.</w:t>
            </w:r>
          </w:p>
          <w:p w14:paraId="58ACA7F4" w14:textId="51ADE345"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2. Qualora gli standard tecnici non contengano indicazioni sugli standard ambientali, devono essere indicati gli standard ambientali che la sostanza o l’oggetto che cessa la qualifica di rifiuto deve rispettare, per ciascun utilizzo.</w:t>
            </w:r>
          </w:p>
          <w:p w14:paraId="0DE5CB78" w14:textId="7F3B2F6A"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3. Qualora la tipologia di rifiuti trattati possa comportare rischi diretti sulla salute umana (ad esempio presenza di patogeni), devono</w:t>
            </w:r>
          </w:p>
          <w:p w14:paraId="71C2E0DE" w14:textId="0E8355A5"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essere definiti degli standard sanitari (ad esempio microbiologici) per la sostanza o l’oggetto che cessa la qualifica di rifiuto.</w:t>
            </w:r>
          </w:p>
          <w:p w14:paraId="2EA4B0E5" w14:textId="42AE41B0" w:rsidR="007B62AA" w:rsidRPr="0039718D" w:rsidRDefault="007B62AA" w:rsidP="007B62AA">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4. Per definire gli standard ambientali, in caso di attività sperimentale di recupero per la cessazione della qualifica di rifiuto, fornire una dettagliata descrizione delle procedure sperimentali e dei test da eseguire durante la sperimentazione.</w:t>
            </w:r>
          </w:p>
          <w:p w14:paraId="5351A5F7" w14:textId="77777777" w:rsidR="007B62AA" w:rsidRPr="0039718D" w:rsidRDefault="007B62AA" w:rsidP="00AA2C4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301EE708" w14:textId="51ACCDEF" w:rsidR="002C11EC" w:rsidRPr="0039718D" w:rsidRDefault="002C11EC" w:rsidP="002C11EC">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È necessario che l’Agenzia/ISPRA possa individuare le norme e gli standard ambientali che l’EoW dovrà rispettare. È anche possibile accettare il rispetto di Standard ambientali per “equivalenza” ad esempio utilizzando i criteri dell’IPPC che regolano le tecniche che hanno prestazioni equivalenti o migliori rispetto alle BAT o criteri analoghi.</w:t>
            </w:r>
          </w:p>
          <w:p w14:paraId="507A417C" w14:textId="7E58CF8A" w:rsidR="002C11EC" w:rsidRPr="0039718D" w:rsidRDefault="002C11EC" w:rsidP="00AA2C4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tc>
      </w:tr>
      <w:tr w:rsidR="007B62AA" w14:paraId="53655A26" w14:textId="77777777" w:rsidTr="00647DCF">
        <w:trPr>
          <w:jc w:val="center"/>
        </w:trPr>
        <w:tc>
          <w:tcPr>
            <w:tcW w:w="10485" w:type="dxa"/>
            <w:gridSpan w:val="2"/>
          </w:tcPr>
          <w:p w14:paraId="07293866" w14:textId="0A4ED7AA" w:rsidR="004E260A" w:rsidRPr="007B62AA" w:rsidRDefault="004E260A" w:rsidP="007B62AA">
            <w:pPr>
              <w:widowControl/>
              <w:autoSpaceDE w:val="0"/>
              <w:autoSpaceDN w:val="0"/>
              <w:adjustRightInd w:val="0"/>
              <w:textAlignment w:val="auto"/>
              <w:rPr>
                <w:rFonts w:ascii="Calibri" w:eastAsia="Times New Roman" w:hAnsi="Calibri" w:cs="Calibri"/>
                <w:kern w:val="0"/>
                <w:sz w:val="18"/>
                <w:szCs w:val="18"/>
                <w:lang w:bidi="ar-SA"/>
              </w:rPr>
            </w:pPr>
          </w:p>
        </w:tc>
      </w:tr>
      <w:tr w:rsidR="00AA2C43" w14:paraId="371BB98B" w14:textId="77777777" w:rsidTr="00B64C0E">
        <w:trPr>
          <w:jc w:val="center"/>
        </w:trPr>
        <w:tc>
          <w:tcPr>
            <w:tcW w:w="1214" w:type="dxa"/>
            <w:shd w:val="clear" w:color="auto" w:fill="F2F2F2" w:themeFill="background1" w:themeFillShade="F2"/>
          </w:tcPr>
          <w:p w14:paraId="0DAFF0BB" w14:textId="24D87C6C" w:rsidR="00AA2C43" w:rsidRPr="0050216C" w:rsidRDefault="00AA2C43" w:rsidP="00AA2C43">
            <w:pPr>
              <w:widowControl/>
              <w:spacing w:line="259" w:lineRule="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Condizion</w:t>
            </w:r>
            <w:r>
              <w:rPr>
                <w:rFonts w:ascii="Calibri" w:eastAsia="Calibri" w:hAnsi="Calibri" w:cs="Calibri"/>
                <w:b/>
                <w:i/>
                <w:color w:val="4472C4"/>
                <w:kern w:val="0"/>
                <w:sz w:val="22"/>
                <w:szCs w:val="22"/>
              </w:rPr>
              <w:t>e</w:t>
            </w:r>
          </w:p>
        </w:tc>
        <w:tc>
          <w:tcPr>
            <w:tcW w:w="9271" w:type="dxa"/>
            <w:shd w:val="clear" w:color="auto" w:fill="F2F2F2" w:themeFill="background1" w:themeFillShade="F2"/>
          </w:tcPr>
          <w:p w14:paraId="750175A4" w14:textId="77777777" w:rsidR="00AA2C43" w:rsidRPr="0050216C" w:rsidRDefault="00AA2C43" w:rsidP="00AA2C43">
            <w:pPr>
              <w:widowControl/>
              <w:autoSpaceDE w:val="0"/>
              <w:autoSpaceDN w:val="0"/>
              <w:adjustRightInd w:val="0"/>
              <w:textAlignment w:val="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d) L'utilizzo della sostanza o dell'oggetto non porterà a impatti complessivi negativi</w:t>
            </w:r>
          </w:p>
          <w:p w14:paraId="31B2E584" w14:textId="7363C397" w:rsidR="00AA2C43" w:rsidRPr="0050216C" w:rsidRDefault="00AA2C43" w:rsidP="00AA2C43">
            <w:pPr>
              <w:widowControl/>
              <w:spacing w:line="259" w:lineRule="auto"/>
              <w:rPr>
                <w:rFonts w:ascii="Calibri" w:eastAsia="Calibri" w:hAnsi="Calibri" w:cs="Calibri"/>
                <w:b/>
                <w:i/>
                <w:color w:val="4472C4"/>
                <w:kern w:val="0"/>
                <w:sz w:val="22"/>
                <w:szCs w:val="22"/>
              </w:rPr>
            </w:pPr>
            <w:r w:rsidRPr="0050216C">
              <w:rPr>
                <w:rFonts w:ascii="Calibri" w:eastAsia="Calibri" w:hAnsi="Calibri" w:cs="Calibri"/>
                <w:b/>
                <w:i/>
                <w:color w:val="4472C4"/>
                <w:kern w:val="0"/>
                <w:sz w:val="22"/>
                <w:szCs w:val="22"/>
              </w:rPr>
              <w:t>sull'ambiente o sulla salute umana</w:t>
            </w:r>
            <w:r>
              <w:rPr>
                <w:rFonts w:ascii="Calibri" w:eastAsia="Calibri" w:hAnsi="Calibri" w:cs="Calibri"/>
                <w:b/>
                <w:i/>
                <w:color w:val="4472C4"/>
                <w:kern w:val="0"/>
                <w:sz w:val="22"/>
                <w:szCs w:val="22"/>
              </w:rPr>
              <w:t>.</w:t>
            </w:r>
          </w:p>
        </w:tc>
      </w:tr>
      <w:tr w:rsidR="00E567DF" w14:paraId="1D34C493" w14:textId="77777777" w:rsidTr="00647DCF">
        <w:trPr>
          <w:jc w:val="center"/>
        </w:trPr>
        <w:tc>
          <w:tcPr>
            <w:tcW w:w="10485" w:type="dxa"/>
            <w:gridSpan w:val="2"/>
          </w:tcPr>
          <w:p w14:paraId="317CD644" w14:textId="54AE7359" w:rsidR="00E567DF" w:rsidRPr="0039718D" w:rsidRDefault="00E567DF" w:rsidP="00E567DF">
            <w:pPr>
              <w:widowControl/>
              <w:autoSpaceDE w:val="0"/>
              <w:autoSpaceDN w:val="0"/>
              <w:adjustRightInd w:val="0"/>
              <w:textAlignment w:val="auto"/>
              <w:rPr>
                <w:rFonts w:ascii="Arial Narrow" w:eastAsia="Times New Roman" w:hAnsi="Arial Narrow" w:cs="Arial Narrow"/>
                <w:i/>
                <w:color w:val="808080" w:themeColor="background1" w:themeShade="80"/>
                <w:kern w:val="0"/>
                <w:sz w:val="18"/>
                <w:szCs w:val="18"/>
                <w:lang w:bidi="ar-SA"/>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E567DF" w14:paraId="53471B78" w14:textId="77777777" w:rsidTr="00647DCF">
        <w:trPr>
          <w:jc w:val="center"/>
        </w:trPr>
        <w:tc>
          <w:tcPr>
            <w:tcW w:w="10485" w:type="dxa"/>
            <w:gridSpan w:val="2"/>
          </w:tcPr>
          <w:p w14:paraId="00805FF0" w14:textId="6B5361F9" w:rsidR="00E567DF" w:rsidRPr="0039718D" w:rsidRDefault="00E567DF" w:rsidP="00E567DF">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Dimostrare che l’utilizzo della sostanza o dell’oggetto che cessa la qualifica di rifiuto non comporti impatti complessivi negativi sull’ambiente o sulla salute umana rispetto alla materia prima.</w:t>
            </w:r>
          </w:p>
          <w:p w14:paraId="45291C5A" w14:textId="77777777" w:rsidR="00E567DF" w:rsidRPr="0039718D" w:rsidRDefault="00E567DF" w:rsidP="00E567DF">
            <w:pPr>
              <w:widowControl/>
              <w:autoSpaceDE w:val="0"/>
              <w:autoSpaceDN w:val="0"/>
              <w:adjustRightInd w:val="0"/>
              <w:textAlignment w:val="auto"/>
              <w:rPr>
                <w:rFonts w:ascii="Arial Narrow" w:eastAsia="Times New Roman" w:hAnsi="Arial Narrow" w:cs="Arial Narrow"/>
                <w:i/>
                <w:color w:val="808080" w:themeColor="background1" w:themeShade="80"/>
                <w:kern w:val="0"/>
                <w:sz w:val="18"/>
                <w:szCs w:val="18"/>
                <w:lang w:bidi="ar-SA"/>
              </w:rPr>
            </w:pPr>
          </w:p>
          <w:p w14:paraId="7ECB0442" w14:textId="77777777" w:rsidR="00E567DF" w:rsidRPr="0039718D" w:rsidRDefault="00E567DF" w:rsidP="00E567DF">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L’istanza presentata dal proponente deve avere i seguenti contenuti minimi:</w:t>
            </w:r>
          </w:p>
          <w:p w14:paraId="03B05824" w14:textId="698C6B68" w:rsidR="00E567DF" w:rsidRPr="0039718D" w:rsidRDefault="00E567DF" w:rsidP="00E567DF">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Deve essere fornita documentazione atta a dimostrare che la sostanza o l’oggetto che cessa la qualifica di rifiuto non comporti impatti complessivi negativi sull’ambiente o sulla salute umana rispetto alla materia prima. Ad esempio potranno essere valutate, in modo alternativo:</w:t>
            </w:r>
          </w:p>
          <w:p w14:paraId="08C36CF1" w14:textId="77777777" w:rsidR="00E567DF" w:rsidRPr="0039718D" w:rsidRDefault="00E567DF" w:rsidP="0039718D">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1.Descrizioni qualitative/quantitative degli impatti ambientali sull’ambiente e sulla salute legate all’utilizzo della sostanza o dell’oggetto che cessa la qualifica di rifiuto in sostituzione della materia prima, anche in base a dati di letteratura </w:t>
            </w:r>
          </w:p>
          <w:p w14:paraId="4E27D5C8" w14:textId="6D5E1F29" w:rsidR="00E567DF" w:rsidRPr="0039718D" w:rsidRDefault="00E567DF" w:rsidP="0039718D">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2. La valutazione di tali impatti è effettuata attraverso il confronto delle caratteristiche ambientali e, se necessario, sanitarie della sostanza o dell’oggetto che cessa la qualifica di rifiuto con quelle della materia prima che viene sostituita (Non-Waste </w:t>
            </w:r>
            <w:proofErr w:type="spellStart"/>
            <w:r w:rsidRPr="0039718D">
              <w:rPr>
                <w:rFonts w:ascii="Calibri" w:eastAsia="Times New Roman" w:hAnsi="Calibri" w:cs="Calibri"/>
                <w:i/>
                <w:color w:val="808080" w:themeColor="background1" w:themeShade="80"/>
                <w:kern w:val="0"/>
                <w:sz w:val="18"/>
                <w:szCs w:val="18"/>
                <w:lang w:bidi="ar-SA"/>
              </w:rPr>
              <w:t>comparator</w:t>
            </w:r>
            <w:proofErr w:type="spellEnd"/>
            <w:r w:rsidRPr="0039718D">
              <w:rPr>
                <w:rFonts w:ascii="Calibri" w:eastAsia="Times New Roman" w:hAnsi="Calibri" w:cs="Calibri"/>
                <w:i/>
                <w:color w:val="808080" w:themeColor="background1" w:themeShade="80"/>
                <w:kern w:val="0"/>
                <w:sz w:val="18"/>
                <w:szCs w:val="18"/>
                <w:lang w:bidi="ar-SA"/>
              </w:rPr>
              <w:t>)</w:t>
            </w:r>
          </w:p>
          <w:p w14:paraId="137F5388" w14:textId="52851F89" w:rsidR="00E567DF" w:rsidRPr="0039718D" w:rsidRDefault="00E567DF" w:rsidP="0039718D">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3.Utilizzo di limiti derivanti da normative nazionali o europee esistenti, quando applicabili.</w:t>
            </w:r>
          </w:p>
          <w:p w14:paraId="1369969C" w14:textId="77777777" w:rsidR="00E567DF" w:rsidRPr="0039718D" w:rsidRDefault="00E567DF" w:rsidP="0039718D">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39718D">
              <w:rPr>
                <w:rFonts w:ascii="Calibri" w:eastAsia="Times New Roman" w:hAnsi="Calibri" w:cs="Calibri"/>
                <w:i/>
                <w:color w:val="808080" w:themeColor="background1" w:themeShade="80"/>
                <w:kern w:val="0"/>
                <w:sz w:val="18"/>
                <w:szCs w:val="18"/>
                <w:lang w:bidi="ar-SA"/>
              </w:rPr>
              <w:t xml:space="preserve">4.Qualora non ci siano informazioni sufficienti sulle caratteristiche della materia prima valutare gli impatti sull’ambiente e sulla salute legati all’utilizzo della sostanza o dell’oggetto che cessa la qualifica di rifiuto attraverso un’analisi di rischio in base agli specifici utilizzi in relazione ai comparti ambientali interessati. </w:t>
            </w:r>
          </w:p>
          <w:p w14:paraId="22639D68" w14:textId="7E0FD769" w:rsidR="00E567DF" w:rsidRPr="0039718D" w:rsidRDefault="00E567DF" w:rsidP="00E567DF">
            <w:pPr>
              <w:widowControl/>
              <w:autoSpaceDE w:val="0"/>
              <w:autoSpaceDN w:val="0"/>
              <w:adjustRightInd w:val="0"/>
              <w:textAlignment w:val="auto"/>
              <w:rPr>
                <w:rFonts w:ascii="Calibri" w:eastAsia="Calibri" w:hAnsi="Calibri" w:cs="Calibri"/>
                <w:b/>
                <w:i/>
                <w:color w:val="808080" w:themeColor="background1" w:themeShade="80"/>
              </w:rPr>
            </w:pPr>
            <w:r w:rsidRPr="0039718D">
              <w:rPr>
                <w:rFonts w:ascii="Calibri" w:eastAsia="Times New Roman" w:hAnsi="Calibri" w:cs="Calibri"/>
                <w:i/>
                <w:color w:val="808080" w:themeColor="background1" w:themeShade="80"/>
                <w:kern w:val="0"/>
                <w:sz w:val="18"/>
                <w:szCs w:val="18"/>
                <w:lang w:bidi="ar-SA"/>
              </w:rPr>
              <w:t>Qualora l’utilizzo della sostanza o dell’oggetto che cessa la qualifica di rifiuto possa presentare impatti sulla salute devono essere valutati i parametri di processo e, se necessario, gli standard sanitari (ad esempio microbiologici) da applicare rispettivamente nel corso del processo e sulla sostanza o oggetto</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ottenuto. In caso di attività sperimentale di recupero per la cessazione della qualifica di rifiuto fornire documentazione circa una valutazione preliminare che l’utilizzo</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della sostanza o dell'oggetto non porterà a impatti complessivi negativi</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sull'ambiente o sulla salute umana;</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fornire altresì una dettagliata</w:t>
            </w:r>
            <w:r w:rsid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descrizione delle procedure</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sperimentali volte a confermare che</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l’utilizzo della sostanza o dell'oggetto</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non porterà a impatti complessivi</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negativi</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sull'ambiente o sulla salute</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umana anche nella fase a regime, in</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scala reale, al termine del periodo</w:t>
            </w:r>
            <w:r w:rsidR="0039718D" w:rsidRPr="0039718D">
              <w:rPr>
                <w:rFonts w:ascii="Calibri" w:eastAsia="Times New Roman" w:hAnsi="Calibri" w:cs="Calibri"/>
                <w:i/>
                <w:color w:val="808080" w:themeColor="background1" w:themeShade="80"/>
                <w:kern w:val="0"/>
                <w:sz w:val="18"/>
                <w:szCs w:val="18"/>
                <w:lang w:bidi="ar-SA"/>
              </w:rPr>
              <w:t xml:space="preserve"> </w:t>
            </w:r>
            <w:r w:rsidRPr="0039718D">
              <w:rPr>
                <w:rFonts w:ascii="Calibri" w:eastAsia="Times New Roman" w:hAnsi="Calibri" w:cs="Calibri"/>
                <w:i/>
                <w:color w:val="808080" w:themeColor="background1" w:themeShade="80"/>
                <w:kern w:val="0"/>
                <w:sz w:val="18"/>
                <w:szCs w:val="18"/>
                <w:lang w:bidi="ar-SA"/>
              </w:rPr>
              <w:t>sperimentale.</w:t>
            </w:r>
          </w:p>
          <w:p w14:paraId="1C077E62" w14:textId="77777777" w:rsidR="00E567DF" w:rsidRPr="0039718D" w:rsidRDefault="00E567DF" w:rsidP="00E567DF">
            <w:pPr>
              <w:widowControl/>
              <w:autoSpaceDE w:val="0"/>
              <w:autoSpaceDN w:val="0"/>
              <w:adjustRightInd w:val="0"/>
              <w:textAlignment w:val="auto"/>
              <w:rPr>
                <w:rFonts w:ascii="Calibri" w:eastAsia="Calibri" w:hAnsi="Calibri" w:cs="Calibri"/>
                <w:b/>
                <w:i/>
                <w:color w:val="808080" w:themeColor="background1" w:themeShade="80"/>
              </w:rPr>
            </w:pPr>
          </w:p>
          <w:p w14:paraId="5CFF9013" w14:textId="495D0E2C" w:rsidR="0039718D" w:rsidRPr="0039718D" w:rsidRDefault="0039718D" w:rsidP="0039718D">
            <w:pPr>
              <w:widowControl/>
              <w:autoSpaceDE w:val="0"/>
              <w:autoSpaceDN w:val="0"/>
              <w:adjustRightInd w:val="0"/>
              <w:textAlignment w:val="auto"/>
              <w:rPr>
                <w:rFonts w:ascii="Calibri" w:eastAsia="Calibri" w:hAnsi="Calibri" w:cs="Calibri"/>
                <w:b/>
                <w:i/>
                <w:color w:val="808080" w:themeColor="background1" w:themeShade="80"/>
              </w:rPr>
            </w:pPr>
            <w:r w:rsidRPr="0039718D">
              <w:rPr>
                <w:rFonts w:ascii="Calibri" w:eastAsia="Times New Roman" w:hAnsi="Calibri" w:cs="Calibri"/>
                <w:i/>
                <w:color w:val="808080" w:themeColor="background1" w:themeShade="80"/>
                <w:kern w:val="0"/>
                <w:sz w:val="18"/>
                <w:szCs w:val="18"/>
                <w:lang w:bidi="ar-SA"/>
              </w:rPr>
              <w:t>È necessario che l’Agenzia/ISPR A possa chiaramente ritenere soddisfatta la condizione d) per quanto attiene agli impatti sull’ambiente.</w:t>
            </w:r>
          </w:p>
        </w:tc>
      </w:tr>
      <w:bookmarkEnd w:id="2"/>
    </w:tbl>
    <w:p w14:paraId="7ABE0DE9" w14:textId="77777777" w:rsidR="005915A4" w:rsidRDefault="005915A4" w:rsidP="0013092E">
      <w:pPr>
        <w:widowControl/>
        <w:spacing w:after="120" w:line="259" w:lineRule="auto"/>
        <w:rPr>
          <w:rFonts w:ascii="Calibri" w:eastAsia="Calibri" w:hAnsi="Calibri" w:cs="Calibri"/>
          <w:b/>
          <w:color w:val="4472C4"/>
          <w:sz w:val="22"/>
          <w:szCs w:val="22"/>
        </w:rPr>
      </w:pPr>
    </w:p>
    <w:p w14:paraId="3623F077" w14:textId="5517F372" w:rsidR="0013092E" w:rsidRPr="0013092E" w:rsidRDefault="00F416E6" w:rsidP="0013092E">
      <w:pPr>
        <w:widowControl/>
        <w:spacing w:after="120" w:line="259" w:lineRule="auto"/>
        <w:rPr>
          <w:rFonts w:ascii="Calibri" w:eastAsia="Calibri" w:hAnsi="Calibri" w:cs="Calibri"/>
          <w:color w:val="4472C4"/>
          <w:sz w:val="22"/>
          <w:szCs w:val="22"/>
        </w:rPr>
      </w:pPr>
      <w:r w:rsidRPr="002A45A1">
        <w:rPr>
          <w:rFonts w:ascii="Calibri" w:eastAsia="Calibri" w:hAnsi="Calibri" w:cs="Calibri"/>
          <w:b/>
          <w:color w:val="4472C4"/>
          <w:sz w:val="22"/>
          <w:szCs w:val="22"/>
        </w:rPr>
        <w:t>Criteri dettagliati.</w:t>
      </w:r>
    </w:p>
    <w:tbl>
      <w:tblPr>
        <w:tblStyle w:val="Grigliatabella"/>
        <w:tblW w:w="10348" w:type="dxa"/>
        <w:tblInd w:w="-5" w:type="dxa"/>
        <w:tblLook w:val="04A0" w:firstRow="1" w:lastRow="0" w:firstColumn="1" w:lastColumn="0" w:noHBand="0" w:noVBand="1"/>
      </w:tblPr>
      <w:tblGrid>
        <w:gridCol w:w="1541"/>
        <w:gridCol w:w="8807"/>
      </w:tblGrid>
      <w:tr w:rsidR="00DF6814" w14:paraId="46C99E45" w14:textId="77777777" w:rsidTr="003A2D17">
        <w:trPr>
          <w:trHeight w:val="309"/>
          <w:tblHeader/>
        </w:trPr>
        <w:tc>
          <w:tcPr>
            <w:tcW w:w="1541" w:type="dxa"/>
            <w:shd w:val="clear" w:color="auto" w:fill="F2F2F2" w:themeFill="background1" w:themeFillShade="F2"/>
            <w:vAlign w:val="center"/>
          </w:tcPr>
          <w:p w14:paraId="62F4A84E" w14:textId="77777777" w:rsidR="00DF6814" w:rsidRPr="003B165D" w:rsidRDefault="00DF6814" w:rsidP="009B338D">
            <w:pPr>
              <w:widowControl/>
              <w:rPr>
                <w:rFonts w:ascii="Calibri" w:eastAsia="Calibri" w:hAnsi="Calibri" w:cs="Calibri"/>
                <w:b/>
                <w:i/>
                <w:color w:val="000000"/>
                <w:sz w:val="22"/>
                <w:szCs w:val="22"/>
              </w:rPr>
            </w:pPr>
            <w:r w:rsidRPr="003B165D">
              <w:rPr>
                <w:rFonts w:ascii="Calibri" w:eastAsia="Calibri" w:hAnsi="Calibri" w:cs="Calibri"/>
                <w:b/>
                <w:i/>
                <w:color w:val="4472C4"/>
                <w:sz w:val="22"/>
                <w:szCs w:val="22"/>
              </w:rPr>
              <w:lastRenderedPageBreak/>
              <w:t>Criteri dettagliati</w:t>
            </w:r>
          </w:p>
        </w:tc>
        <w:tc>
          <w:tcPr>
            <w:tcW w:w="8807" w:type="dxa"/>
            <w:shd w:val="clear" w:color="auto" w:fill="F2F2F2" w:themeFill="background1" w:themeFillShade="F2"/>
            <w:vAlign w:val="center"/>
          </w:tcPr>
          <w:p w14:paraId="5EE9B4CA" w14:textId="77777777" w:rsidR="00DF6814" w:rsidRPr="00445DD6" w:rsidRDefault="00DF6814" w:rsidP="009B338D">
            <w:pPr>
              <w:pStyle w:val="Paragrafoelenco"/>
              <w:widowControl/>
              <w:numPr>
                <w:ilvl w:val="0"/>
                <w:numId w:val="34"/>
              </w:numPr>
              <w:spacing w:line="259" w:lineRule="auto"/>
              <w:ind w:left="479"/>
              <w:rPr>
                <w:rFonts w:ascii="Calibri" w:eastAsia="Calibri" w:hAnsi="Calibri" w:cs="Calibri"/>
                <w:b/>
                <w:i/>
                <w:color w:val="4472C4"/>
                <w:sz w:val="22"/>
                <w:szCs w:val="22"/>
                <w:lang w:val="it-IT"/>
              </w:rPr>
            </w:pPr>
            <w:r w:rsidRPr="00445DD6">
              <w:rPr>
                <w:rFonts w:ascii="Calibri" w:eastAsia="Calibri" w:hAnsi="Calibri" w:cs="Calibri"/>
                <w:b/>
                <w:i/>
                <w:color w:val="4472C4"/>
                <w:sz w:val="22"/>
                <w:szCs w:val="22"/>
                <w:lang w:val="it-IT"/>
              </w:rPr>
              <w:t>Materiali di rifiuto in entrata ammissibili ai fini dell’operazione di recupero</w:t>
            </w:r>
          </w:p>
        </w:tc>
      </w:tr>
      <w:tr w:rsidR="00011712" w14:paraId="0EDD7482" w14:textId="77777777" w:rsidTr="00011712">
        <w:trPr>
          <w:trHeight w:val="309"/>
        </w:trPr>
        <w:tc>
          <w:tcPr>
            <w:tcW w:w="10348" w:type="dxa"/>
            <w:gridSpan w:val="2"/>
          </w:tcPr>
          <w:p w14:paraId="1DE90124" w14:textId="3DAF8122" w:rsidR="00011712" w:rsidRPr="00B64C0E" w:rsidRDefault="00011712" w:rsidP="00011712">
            <w:pPr>
              <w:widowControl/>
              <w:spacing w:line="259" w:lineRule="auto"/>
              <w:jc w:val="both"/>
              <w:rPr>
                <w:rFonts w:ascii="Arial Narrow" w:eastAsia="Times New Roman" w:hAnsi="Arial Narrow" w:cs="Arial Narrow"/>
                <w:i/>
                <w:kern w:val="0"/>
                <w:sz w:val="18"/>
                <w:szCs w:val="18"/>
                <w:lang w:bidi="ar-SA"/>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011712" w14:paraId="60A19B39" w14:textId="77777777" w:rsidTr="00011712">
        <w:trPr>
          <w:trHeight w:val="309"/>
        </w:trPr>
        <w:tc>
          <w:tcPr>
            <w:tcW w:w="10348" w:type="dxa"/>
            <w:gridSpan w:val="2"/>
          </w:tcPr>
          <w:p w14:paraId="3959B921" w14:textId="109FDC61" w:rsidR="00011712" w:rsidRPr="00011712" w:rsidRDefault="00011712" w:rsidP="00011712">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32CCCB39" w14:textId="6C2DEFE9" w:rsidR="00011712" w:rsidRDefault="00011712" w:rsidP="00011712">
            <w:pPr>
              <w:widowControl/>
              <w:spacing w:line="259" w:lineRule="auto"/>
              <w:ind w:left="316"/>
              <w:jc w:val="both"/>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Devono essere descritte le tipologie e la provenienza dei rifiuti da ammettere nell’impianto, i relativi codici EER evidenziando la compatibilità per la produzione della sostanza o dell’oggetto che cessa la qualifica di rifiuto sia dal punto di vista tecnico-prestazionale che ambientale, in funzione dell’uso. Ai fini della verifica della conformità andranno valutate le caratteristiche chimico fisiche e merceologiche dei rifiuti ammessi al processo di recupero anche con riferimento alle potenziali sostanze inquinanti presenti sulla base del processo di provenienza, tenendo conto dei requisiti finali (standard tecnici ed ambientali) che devono essere posseduti dalla sostanza o oggetto che cessa la qualifica di rifiuto. Per i rifiuti identificati con un codice dell’elenco europeo XXYY99 è necessario, inoltre, che sia presentata una completa descrizione delle caratteristiche del rifiuto e del processo che lo ha generato.</w:t>
            </w:r>
          </w:p>
          <w:p w14:paraId="15F4D221" w14:textId="77777777" w:rsidR="00011712" w:rsidRPr="00011712" w:rsidRDefault="00011712" w:rsidP="00011712">
            <w:pPr>
              <w:widowControl/>
              <w:spacing w:line="259" w:lineRule="auto"/>
              <w:jc w:val="both"/>
              <w:rPr>
                <w:rFonts w:ascii="Calibri" w:eastAsia="Times New Roman" w:hAnsi="Calibri" w:cs="Calibri"/>
                <w:i/>
                <w:color w:val="808080" w:themeColor="background1" w:themeShade="80"/>
                <w:kern w:val="0"/>
                <w:sz w:val="18"/>
                <w:szCs w:val="18"/>
                <w:lang w:bidi="ar-SA"/>
              </w:rPr>
            </w:pPr>
          </w:p>
          <w:p w14:paraId="7CE7B898" w14:textId="72A63436" w:rsidR="00011712" w:rsidRPr="009B338D" w:rsidRDefault="00011712" w:rsidP="00011712">
            <w:pPr>
              <w:widowControl/>
              <w:autoSpaceDE w:val="0"/>
              <w:autoSpaceDN w:val="0"/>
              <w:adjustRightInd w:val="0"/>
              <w:textAlignment w:val="auto"/>
              <w:rPr>
                <w:rFonts w:ascii="Calibri" w:eastAsia="Calibri" w:hAnsi="Calibri" w:cs="Calibri"/>
                <w:b/>
                <w:color w:val="000000"/>
                <w:sz w:val="22"/>
                <w:szCs w:val="22"/>
              </w:rPr>
            </w:pPr>
            <w:r w:rsidRPr="00011712">
              <w:rPr>
                <w:rFonts w:ascii="Calibri" w:eastAsia="Times New Roman" w:hAnsi="Calibri" w:cs="Calibri"/>
                <w:i/>
                <w:color w:val="808080" w:themeColor="background1" w:themeShade="80"/>
                <w:kern w:val="0"/>
                <w:sz w:val="18"/>
                <w:szCs w:val="18"/>
                <w:lang w:bidi="ar-SA"/>
              </w:rPr>
              <w:t>L’Agenzia/ISPRA deve essere in grado di individuare tutte le tipologie di rifiuto ammissibili per la produzione dello specifico EoW proposto, compresi</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gli eventuali inquinanti da sottoporre a verifica in ingresso e le eventuali caratteristiche merceologiche/ chimiche dei rifiuti stessi. Si suggerisce di accettare i codici XXYY99 solo previa dettagliata specificazione delle caratteristiche e della provenienza del rifiuto che si intende accettare</w:t>
            </w:r>
            <w:r>
              <w:rPr>
                <w:rFonts w:ascii="Calibri" w:eastAsia="Times New Roman" w:hAnsi="Calibri" w:cs="Calibri"/>
                <w:i/>
                <w:color w:val="808080" w:themeColor="background1" w:themeShade="80"/>
                <w:kern w:val="0"/>
                <w:sz w:val="18"/>
                <w:szCs w:val="18"/>
                <w:lang w:bidi="ar-SA"/>
              </w:rPr>
              <w:t>.</w:t>
            </w:r>
          </w:p>
        </w:tc>
      </w:tr>
    </w:tbl>
    <w:p w14:paraId="3E860ADF" w14:textId="0C68BBCE" w:rsidR="00D1681B" w:rsidRPr="00BB0CCE" w:rsidRDefault="00D1681B" w:rsidP="00D1681B">
      <w:pPr>
        <w:widowControl/>
        <w:spacing w:after="120" w:line="259" w:lineRule="auto"/>
        <w:rPr>
          <w:rFonts w:ascii="Calibri" w:eastAsia="Calibri" w:hAnsi="Calibri" w:cs="Calibri"/>
          <w:color w:val="4472C4"/>
          <w:szCs w:val="22"/>
        </w:rPr>
      </w:pPr>
    </w:p>
    <w:tbl>
      <w:tblPr>
        <w:tblStyle w:val="Grigliatabella"/>
        <w:tblW w:w="10343" w:type="dxa"/>
        <w:tblLook w:val="04A0" w:firstRow="1" w:lastRow="0" w:firstColumn="1" w:lastColumn="0" w:noHBand="0" w:noVBand="1"/>
      </w:tblPr>
      <w:tblGrid>
        <w:gridCol w:w="1555"/>
        <w:gridCol w:w="8788"/>
      </w:tblGrid>
      <w:tr w:rsidR="00F8624B" w14:paraId="7FF5E9F7" w14:textId="77777777" w:rsidTr="009E007B">
        <w:tc>
          <w:tcPr>
            <w:tcW w:w="1555" w:type="dxa"/>
            <w:shd w:val="clear" w:color="auto" w:fill="F2F2F2" w:themeFill="background1" w:themeFillShade="F2"/>
            <w:vAlign w:val="center"/>
          </w:tcPr>
          <w:p w14:paraId="375BDA90" w14:textId="77777777" w:rsidR="00F8624B" w:rsidRPr="00AE3F91" w:rsidRDefault="00F8624B" w:rsidP="00BB0CCE">
            <w:pPr>
              <w:widowControl/>
              <w:spacing w:line="259" w:lineRule="auto"/>
              <w:rPr>
                <w:rFonts w:ascii="Calibri" w:eastAsia="Calibri" w:hAnsi="Calibri" w:cs="Calibri"/>
                <w:b/>
                <w:color w:val="4472C4"/>
                <w:sz w:val="22"/>
                <w:szCs w:val="22"/>
              </w:rPr>
            </w:pPr>
            <w:r w:rsidRPr="00AE3F91">
              <w:rPr>
                <w:rFonts w:ascii="Calibri" w:eastAsia="Calibri" w:hAnsi="Calibri" w:cs="Calibri"/>
                <w:b/>
                <w:color w:val="4472C4"/>
                <w:sz w:val="22"/>
                <w:szCs w:val="22"/>
              </w:rPr>
              <w:t>Criteri dettagliati</w:t>
            </w:r>
          </w:p>
        </w:tc>
        <w:tc>
          <w:tcPr>
            <w:tcW w:w="8788" w:type="dxa"/>
            <w:shd w:val="clear" w:color="auto" w:fill="F2F2F2" w:themeFill="background1" w:themeFillShade="F2"/>
            <w:vAlign w:val="center"/>
          </w:tcPr>
          <w:p w14:paraId="59DCA013" w14:textId="77777777" w:rsidR="00F8624B" w:rsidRPr="00445DD6" w:rsidRDefault="00F8624B" w:rsidP="00BB0CCE">
            <w:pPr>
              <w:pStyle w:val="Paragrafoelenco"/>
              <w:widowControl/>
              <w:numPr>
                <w:ilvl w:val="0"/>
                <w:numId w:val="34"/>
              </w:numPr>
              <w:spacing w:line="259" w:lineRule="auto"/>
              <w:ind w:left="315"/>
              <w:rPr>
                <w:rFonts w:ascii="Calibri" w:eastAsia="Calibri" w:hAnsi="Calibri" w:cs="Calibri"/>
                <w:b/>
                <w:i/>
                <w:color w:val="4472C4"/>
                <w:sz w:val="22"/>
                <w:szCs w:val="22"/>
                <w:lang w:val="it-IT"/>
              </w:rPr>
            </w:pPr>
            <w:r w:rsidRPr="00445DD6">
              <w:rPr>
                <w:rFonts w:ascii="Calibri" w:eastAsia="Calibri" w:hAnsi="Calibri" w:cs="Calibri"/>
                <w:b/>
                <w:i/>
                <w:color w:val="4472C4"/>
                <w:sz w:val="22"/>
                <w:szCs w:val="22"/>
                <w:lang w:val="it-IT"/>
              </w:rPr>
              <w:t>Processi e tecniche di trattamento consentiti.</w:t>
            </w:r>
          </w:p>
        </w:tc>
      </w:tr>
      <w:tr w:rsidR="00011712" w14:paraId="49EBBC46" w14:textId="77777777" w:rsidTr="00011712">
        <w:tc>
          <w:tcPr>
            <w:tcW w:w="10343" w:type="dxa"/>
            <w:gridSpan w:val="2"/>
            <w:shd w:val="clear" w:color="auto" w:fill="auto"/>
            <w:vAlign w:val="center"/>
          </w:tcPr>
          <w:p w14:paraId="5342EF86" w14:textId="00A90D75" w:rsidR="00011712" w:rsidRPr="00011712" w:rsidRDefault="00011712" w:rsidP="00011712">
            <w:pPr>
              <w:widowControl/>
              <w:spacing w:line="259" w:lineRule="auto"/>
              <w:rPr>
                <w:rFonts w:ascii="Calibri" w:eastAsia="Calibri" w:hAnsi="Calibri" w:cs="Calibri"/>
                <w:b/>
                <w:i/>
                <w:color w:val="4472C4"/>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011712" w14:paraId="2CD6DFB0" w14:textId="77777777" w:rsidTr="00011712">
        <w:tc>
          <w:tcPr>
            <w:tcW w:w="10343" w:type="dxa"/>
            <w:gridSpan w:val="2"/>
            <w:shd w:val="clear" w:color="auto" w:fill="auto"/>
            <w:vAlign w:val="center"/>
          </w:tcPr>
          <w:p w14:paraId="53366A43" w14:textId="77777777" w:rsidR="00011712" w:rsidRPr="00011712" w:rsidRDefault="00011712" w:rsidP="00011712">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39EB3EBA" w14:textId="77777777" w:rsidR="00011712" w:rsidRDefault="00011712" w:rsidP="00011712">
            <w:pPr>
              <w:widowControl/>
              <w:autoSpaceDE w:val="0"/>
              <w:autoSpaceDN w:val="0"/>
              <w:adjustRightInd w:val="0"/>
              <w:ind w:left="457"/>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Devono essere descritti dettagliatamente i processi e le tecniche di trattamento finalizzati alla produzione della sostanza o dell’oggetto che cessa la qualifica di rifiuto. La descrizione deve includere gli eventuali parametri di processo che devono essere monitorati al fine di garantire il raggiungimento degli standard tecnici ed ambientali da parte della sostanza o dell’oggetto che cessa la qualifica di rifiuto.</w:t>
            </w:r>
          </w:p>
          <w:p w14:paraId="6E5B7F5B" w14:textId="77777777" w:rsidR="00011712" w:rsidRDefault="00011712" w:rsidP="00011712">
            <w:pPr>
              <w:widowControl/>
              <w:autoSpaceDE w:val="0"/>
              <w:autoSpaceDN w:val="0"/>
              <w:adjustRightInd w:val="0"/>
              <w:ind w:left="457"/>
              <w:textAlignment w:val="auto"/>
              <w:rPr>
                <w:rFonts w:ascii="Calibri" w:eastAsia="Calibri" w:hAnsi="Calibri" w:cs="Calibri"/>
                <w:b/>
                <w:i/>
                <w:color w:val="4472C4"/>
                <w:sz w:val="22"/>
                <w:szCs w:val="22"/>
              </w:rPr>
            </w:pPr>
          </w:p>
          <w:p w14:paraId="7A79C711" w14:textId="0AA7A56D" w:rsidR="00011712" w:rsidRPr="00011712" w:rsidRDefault="00011712" w:rsidP="00011712">
            <w:pPr>
              <w:widowControl/>
              <w:autoSpaceDE w:val="0"/>
              <w:autoSpaceDN w:val="0"/>
              <w:adjustRightInd w:val="0"/>
              <w:textAlignment w:val="auto"/>
              <w:rPr>
                <w:rFonts w:ascii="Calibri" w:eastAsia="Calibri" w:hAnsi="Calibri" w:cs="Calibri"/>
                <w:b/>
                <w:i/>
                <w:color w:val="4472C4"/>
                <w:sz w:val="22"/>
                <w:szCs w:val="22"/>
              </w:rPr>
            </w:pPr>
            <w:r w:rsidRPr="00011712">
              <w:rPr>
                <w:rFonts w:ascii="Calibri" w:eastAsia="Times New Roman" w:hAnsi="Calibri" w:cs="Calibri"/>
                <w:i/>
                <w:color w:val="808080" w:themeColor="background1" w:themeShade="80"/>
                <w:kern w:val="0"/>
                <w:sz w:val="18"/>
                <w:szCs w:val="18"/>
                <w:lang w:bidi="ar-SA"/>
              </w:rPr>
              <w:t>L’Agenzia/ISPRA deve essere in grado di individuare i processi e le tecniche di trattamento necessarie per l’ottenimento dell’EoW, nonché l’operazione di</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 xml:space="preserve">recupero associata, di cui all’allegato C al Titolo I della Parte IV del d.lgs. 152/06 e </w:t>
            </w:r>
            <w:proofErr w:type="spellStart"/>
            <w:r w:rsidRPr="00011712">
              <w:rPr>
                <w:rFonts w:ascii="Calibri" w:eastAsia="Times New Roman" w:hAnsi="Calibri" w:cs="Calibri"/>
                <w:i/>
                <w:color w:val="808080" w:themeColor="background1" w:themeShade="80"/>
                <w:kern w:val="0"/>
                <w:sz w:val="18"/>
                <w:szCs w:val="18"/>
                <w:lang w:bidi="ar-SA"/>
              </w:rPr>
              <w:t>s.m.i</w:t>
            </w:r>
            <w:proofErr w:type="spellEnd"/>
            <w:r w:rsidRPr="00011712">
              <w:rPr>
                <w:rFonts w:ascii="Calibri" w:eastAsia="Times New Roman" w:hAnsi="Calibri" w:cs="Calibri"/>
                <w:i/>
                <w:color w:val="808080" w:themeColor="background1" w:themeShade="80"/>
                <w:kern w:val="0"/>
                <w:sz w:val="18"/>
                <w:szCs w:val="18"/>
                <w:lang w:bidi="ar-SA"/>
              </w:rPr>
              <w:t>, (incluso il solo controllo).</w:t>
            </w:r>
          </w:p>
        </w:tc>
      </w:tr>
    </w:tbl>
    <w:p w14:paraId="64C2B579" w14:textId="6A2105A4" w:rsidR="00D1681B" w:rsidRDefault="00D1681B">
      <w:pPr>
        <w:widowControl/>
        <w:spacing w:after="120" w:line="259" w:lineRule="auto"/>
        <w:rPr>
          <w:rFonts w:ascii="Calibri" w:eastAsia="Calibri" w:hAnsi="Calibri" w:cs="Calibri"/>
          <w:color w:val="4472C4"/>
          <w:sz w:val="22"/>
          <w:szCs w:val="22"/>
        </w:rPr>
      </w:pPr>
    </w:p>
    <w:tbl>
      <w:tblPr>
        <w:tblStyle w:val="Grigliatabella"/>
        <w:tblW w:w="10410" w:type="dxa"/>
        <w:tblLook w:val="04A0" w:firstRow="1" w:lastRow="0" w:firstColumn="1" w:lastColumn="0" w:noHBand="0" w:noVBand="1"/>
      </w:tblPr>
      <w:tblGrid>
        <w:gridCol w:w="1954"/>
        <w:gridCol w:w="8456"/>
      </w:tblGrid>
      <w:tr w:rsidR="00B9053E" w14:paraId="6A994395" w14:textId="77777777" w:rsidTr="009E007B">
        <w:tc>
          <w:tcPr>
            <w:tcW w:w="1954" w:type="dxa"/>
            <w:shd w:val="clear" w:color="auto" w:fill="F2F2F2" w:themeFill="background1" w:themeFillShade="F2"/>
          </w:tcPr>
          <w:p w14:paraId="7782E085" w14:textId="77777777" w:rsidR="00F5715E" w:rsidRDefault="00F5715E" w:rsidP="00F5715E">
            <w:pPr>
              <w:widowControl/>
              <w:spacing w:after="120" w:line="259" w:lineRule="auto"/>
              <w:rPr>
                <w:rFonts w:ascii="Calibri" w:eastAsia="Calibri" w:hAnsi="Calibri" w:cs="Calibri"/>
                <w:color w:val="4472C4"/>
                <w:sz w:val="22"/>
                <w:szCs w:val="22"/>
              </w:rPr>
            </w:pPr>
            <w:r w:rsidRPr="00AE3F91">
              <w:rPr>
                <w:rFonts w:ascii="Calibri" w:eastAsia="Calibri" w:hAnsi="Calibri" w:cs="Calibri"/>
                <w:b/>
                <w:color w:val="4472C4"/>
                <w:sz w:val="22"/>
                <w:szCs w:val="22"/>
              </w:rPr>
              <w:t>Criteri dettagliati</w:t>
            </w:r>
          </w:p>
        </w:tc>
        <w:tc>
          <w:tcPr>
            <w:tcW w:w="8456" w:type="dxa"/>
            <w:shd w:val="clear" w:color="auto" w:fill="F2F2F2" w:themeFill="background1" w:themeFillShade="F2"/>
          </w:tcPr>
          <w:p w14:paraId="72EC3424" w14:textId="77777777" w:rsidR="00F5715E" w:rsidRPr="00F5715E" w:rsidRDefault="00F5715E" w:rsidP="00F5715E">
            <w:pPr>
              <w:widowControl/>
              <w:spacing w:after="120" w:line="259" w:lineRule="auto"/>
              <w:ind w:left="215" w:hanging="215"/>
              <w:rPr>
                <w:rFonts w:ascii="Calibri" w:eastAsia="Calibri" w:hAnsi="Calibri" w:cs="Calibri"/>
                <w:i/>
                <w:color w:val="4472C4"/>
                <w:sz w:val="22"/>
                <w:szCs w:val="22"/>
              </w:rPr>
            </w:pPr>
            <w:r w:rsidRPr="00445DD6">
              <w:rPr>
                <w:rFonts w:ascii="Calibri" w:eastAsia="Calibri" w:hAnsi="Calibri" w:cs="Calibri"/>
                <w:b/>
                <w:i/>
                <w:color w:val="4472C4"/>
                <w:kern w:val="0"/>
                <w:sz w:val="22"/>
                <w:szCs w:val="22"/>
              </w:rPr>
              <w:t>c) Criteri di qualità per i materiali di cui è cessata la qualifica di rifiuto ottenuti dall’operazione di recupero in linea con le norme di prodotto applicabili, compresi i valori limite per le sostanze inquinanti, se necessario.</w:t>
            </w:r>
          </w:p>
        </w:tc>
      </w:tr>
      <w:tr w:rsidR="00D072E8" w14:paraId="1EA444E5" w14:textId="77777777" w:rsidTr="009E007B">
        <w:tc>
          <w:tcPr>
            <w:tcW w:w="10410" w:type="dxa"/>
            <w:gridSpan w:val="2"/>
          </w:tcPr>
          <w:p w14:paraId="327DC967" w14:textId="48A9298B" w:rsidR="00D072E8" w:rsidRDefault="00D072E8">
            <w:r w:rsidRPr="0039718D">
              <w:rPr>
                <w:rFonts w:ascii="Calibri" w:eastAsia="Times New Roman" w:hAnsi="Calibri" w:cs="Calibri"/>
                <w:b/>
                <w:i/>
                <w:color w:val="808080" w:themeColor="background1" w:themeShade="80"/>
                <w:kern w:val="0"/>
                <w:sz w:val="18"/>
                <w:szCs w:val="18"/>
                <w:lang w:bidi="ar-SA"/>
              </w:rPr>
              <w:t>Istruzioni per la compilazione:</w:t>
            </w:r>
          </w:p>
        </w:tc>
      </w:tr>
      <w:tr w:rsidR="00D072E8" w14:paraId="02C7FEE0" w14:textId="77777777" w:rsidTr="009E007B">
        <w:tc>
          <w:tcPr>
            <w:tcW w:w="10410" w:type="dxa"/>
            <w:gridSpan w:val="2"/>
          </w:tcPr>
          <w:p w14:paraId="07238AC2" w14:textId="77777777" w:rsidR="00D072E8" w:rsidRPr="00011712"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7E9722EB" w14:textId="77777777" w:rsidR="00D072E8" w:rsidRPr="00D072E8"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5BB1D4FB" w14:textId="3DADB8AE" w:rsidR="00D072E8" w:rsidRDefault="00D072E8" w:rsidP="00D072E8">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D072E8">
              <w:rPr>
                <w:rFonts w:ascii="Calibri" w:eastAsia="Times New Roman" w:hAnsi="Calibri" w:cs="Calibri"/>
                <w:i/>
                <w:color w:val="808080" w:themeColor="background1" w:themeShade="80"/>
                <w:kern w:val="0"/>
                <w:sz w:val="18"/>
                <w:szCs w:val="18"/>
                <w:lang w:bidi="ar-SA"/>
              </w:rPr>
              <w:t>Devono essere descritte le specifiche</w:t>
            </w:r>
            <w:r>
              <w:rPr>
                <w:rFonts w:ascii="Calibri" w:eastAsia="Times New Roman" w:hAnsi="Calibri" w:cs="Calibri"/>
                <w:i/>
                <w:color w:val="808080" w:themeColor="background1" w:themeShade="80"/>
                <w:kern w:val="0"/>
                <w:sz w:val="18"/>
                <w:szCs w:val="18"/>
                <w:lang w:bidi="ar-SA"/>
              </w:rPr>
              <w:t xml:space="preserve"> </w:t>
            </w:r>
            <w:r w:rsidRPr="00D072E8">
              <w:rPr>
                <w:rFonts w:ascii="Calibri" w:eastAsia="Times New Roman" w:hAnsi="Calibri" w:cs="Calibri"/>
                <w:i/>
                <w:color w:val="808080" w:themeColor="background1" w:themeShade="80"/>
                <w:kern w:val="0"/>
                <w:sz w:val="18"/>
                <w:szCs w:val="18"/>
                <w:lang w:bidi="ar-SA"/>
              </w:rPr>
              <w:t>tecniche ed ambientali (vedi anche</w:t>
            </w:r>
            <w:r>
              <w:rPr>
                <w:rFonts w:ascii="Calibri" w:eastAsia="Times New Roman" w:hAnsi="Calibri" w:cs="Calibri"/>
                <w:i/>
                <w:color w:val="808080" w:themeColor="background1" w:themeShade="80"/>
                <w:kern w:val="0"/>
                <w:sz w:val="18"/>
                <w:szCs w:val="18"/>
                <w:lang w:bidi="ar-SA"/>
              </w:rPr>
              <w:t xml:space="preserve"> </w:t>
            </w:r>
            <w:r w:rsidRPr="00D072E8">
              <w:rPr>
                <w:rFonts w:ascii="Calibri" w:eastAsia="Times New Roman" w:hAnsi="Calibri" w:cs="Calibri"/>
                <w:i/>
                <w:color w:val="808080" w:themeColor="background1" w:themeShade="80"/>
                <w:kern w:val="0"/>
                <w:sz w:val="18"/>
                <w:szCs w:val="18"/>
                <w:lang w:bidi="ar-SA"/>
              </w:rPr>
              <w:t>condizione c e d) che la sostanza o l’oggetto</w:t>
            </w:r>
            <w:r>
              <w:rPr>
                <w:rFonts w:ascii="Calibri" w:eastAsia="Times New Roman" w:hAnsi="Calibri" w:cs="Calibri"/>
                <w:i/>
                <w:color w:val="808080" w:themeColor="background1" w:themeShade="80"/>
                <w:kern w:val="0"/>
                <w:sz w:val="18"/>
                <w:szCs w:val="18"/>
                <w:lang w:bidi="ar-SA"/>
              </w:rPr>
              <w:t xml:space="preserve"> </w:t>
            </w:r>
            <w:r w:rsidRPr="00D072E8">
              <w:rPr>
                <w:rFonts w:ascii="Calibri" w:eastAsia="Times New Roman" w:hAnsi="Calibri" w:cs="Calibri"/>
                <w:i/>
                <w:color w:val="808080" w:themeColor="background1" w:themeShade="80"/>
                <w:kern w:val="0"/>
                <w:sz w:val="18"/>
                <w:szCs w:val="18"/>
                <w:lang w:bidi="ar-SA"/>
              </w:rPr>
              <w:t>che cessa la qualifica di rifiuto dovrà</w:t>
            </w:r>
            <w:r>
              <w:rPr>
                <w:rFonts w:ascii="Calibri" w:eastAsia="Times New Roman" w:hAnsi="Calibri" w:cs="Calibri"/>
                <w:i/>
                <w:color w:val="808080" w:themeColor="background1" w:themeShade="80"/>
                <w:kern w:val="0"/>
                <w:sz w:val="18"/>
                <w:szCs w:val="18"/>
                <w:lang w:bidi="ar-SA"/>
              </w:rPr>
              <w:t xml:space="preserve"> </w:t>
            </w:r>
            <w:r w:rsidRPr="00D072E8">
              <w:rPr>
                <w:rFonts w:ascii="Calibri" w:eastAsia="Times New Roman" w:hAnsi="Calibri" w:cs="Calibri"/>
                <w:i/>
                <w:color w:val="808080" w:themeColor="background1" w:themeShade="80"/>
                <w:kern w:val="0"/>
                <w:sz w:val="18"/>
                <w:szCs w:val="18"/>
                <w:lang w:bidi="ar-SA"/>
              </w:rPr>
              <w:t>rispettare.</w:t>
            </w:r>
          </w:p>
          <w:p w14:paraId="4C92D2D6" w14:textId="642831E4" w:rsidR="00D072E8"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750EDB41" w14:textId="2D63C5A3" w:rsidR="00D072E8"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EB4E0C">
              <w:rPr>
                <w:rFonts w:ascii="Calibri" w:eastAsia="Times New Roman" w:hAnsi="Calibri" w:cs="Calibri"/>
                <w:i/>
                <w:color w:val="808080" w:themeColor="background1" w:themeShade="80"/>
                <w:kern w:val="0"/>
                <w:sz w:val="18"/>
                <w:szCs w:val="18"/>
                <w:highlight w:val="yellow"/>
                <w:lang w:bidi="ar-SA"/>
              </w:rPr>
              <w:t>Es</w:t>
            </w:r>
            <w:r>
              <w:rPr>
                <w:rFonts w:ascii="Calibri" w:eastAsia="Times New Roman" w:hAnsi="Calibri" w:cs="Calibri"/>
                <w:i/>
                <w:color w:val="808080" w:themeColor="background1" w:themeShade="80"/>
                <w:kern w:val="0"/>
                <w:sz w:val="18"/>
                <w:szCs w:val="18"/>
                <w:lang w:bidi="ar-SA"/>
              </w:rPr>
              <w:t>:</w:t>
            </w:r>
          </w:p>
          <w:tbl>
            <w:tblPr>
              <w:tblW w:w="9754" w:type="dxa"/>
              <w:tblCellMar>
                <w:left w:w="70" w:type="dxa"/>
                <w:right w:w="70" w:type="dxa"/>
              </w:tblCellMar>
              <w:tblLook w:val="04A0" w:firstRow="1" w:lastRow="0" w:firstColumn="1" w:lastColumn="0" w:noHBand="0" w:noVBand="1"/>
            </w:tblPr>
            <w:tblGrid>
              <w:gridCol w:w="673"/>
              <w:gridCol w:w="1175"/>
              <w:gridCol w:w="1580"/>
              <w:gridCol w:w="2126"/>
              <w:gridCol w:w="2238"/>
              <w:gridCol w:w="1962"/>
            </w:tblGrid>
            <w:tr w:rsidR="00D072E8" w:rsidRPr="00D072E8" w14:paraId="4FA80FD9" w14:textId="77777777" w:rsidTr="00CA0491">
              <w:trPr>
                <w:trHeight w:val="288"/>
              </w:trPr>
              <w:tc>
                <w:tcPr>
                  <w:tcW w:w="673" w:type="dxa"/>
                  <w:tcBorders>
                    <w:top w:val="nil"/>
                    <w:left w:val="nil"/>
                    <w:bottom w:val="nil"/>
                    <w:right w:val="nil"/>
                  </w:tcBorders>
                  <w:shd w:val="clear" w:color="auto" w:fill="auto"/>
                  <w:noWrap/>
                  <w:vAlign w:val="center"/>
                  <w:hideMark/>
                </w:tcPr>
                <w:p w14:paraId="2E98066D" w14:textId="77777777" w:rsidR="00D072E8" w:rsidRPr="00D072E8" w:rsidRDefault="00D072E8" w:rsidP="00D072E8">
                  <w:pPr>
                    <w:widowControl/>
                    <w:textAlignment w:val="auto"/>
                    <w:rPr>
                      <w:rFonts w:eastAsia="Times New Roman" w:cs="Times New Roman"/>
                      <w:i/>
                      <w:color w:val="808080" w:themeColor="background1" w:themeShade="80"/>
                      <w:kern w:val="0"/>
                      <w:sz w:val="18"/>
                      <w:szCs w:val="18"/>
                      <w:lang w:bidi="ar-SA"/>
                    </w:rPr>
                  </w:pPr>
                </w:p>
              </w:tc>
              <w:tc>
                <w:tcPr>
                  <w:tcW w:w="11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3B5E1D"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r w:rsidRPr="00D072E8">
                    <w:rPr>
                      <w:rFonts w:ascii="Calibri" w:eastAsia="Times New Roman" w:hAnsi="Calibri" w:cs="Calibri"/>
                      <w:b/>
                      <w:bCs/>
                      <w:i/>
                      <w:color w:val="808080" w:themeColor="background1" w:themeShade="80"/>
                      <w:kern w:val="0"/>
                      <w:sz w:val="18"/>
                      <w:szCs w:val="18"/>
                      <w:lang w:bidi="ar-SA"/>
                    </w:rPr>
                    <w:t>EER</w:t>
                  </w:r>
                </w:p>
              </w:tc>
              <w:tc>
                <w:tcPr>
                  <w:tcW w:w="1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964233"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r w:rsidRPr="00D072E8">
                    <w:rPr>
                      <w:rFonts w:ascii="Calibri" w:eastAsia="Times New Roman" w:hAnsi="Calibri" w:cs="Calibri"/>
                      <w:b/>
                      <w:bCs/>
                      <w:i/>
                      <w:color w:val="808080" w:themeColor="background1" w:themeShade="80"/>
                      <w:kern w:val="0"/>
                      <w:sz w:val="18"/>
                      <w:szCs w:val="18"/>
                      <w:lang w:bidi="ar-SA"/>
                    </w:rPr>
                    <w:t>Prodotto</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7652D4"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r w:rsidRPr="00D072E8">
                    <w:rPr>
                      <w:rFonts w:ascii="Calibri" w:eastAsia="Times New Roman" w:hAnsi="Calibri" w:cs="Calibri"/>
                      <w:b/>
                      <w:bCs/>
                      <w:i/>
                      <w:color w:val="808080" w:themeColor="background1" w:themeShade="80"/>
                      <w:kern w:val="0"/>
                      <w:sz w:val="18"/>
                      <w:szCs w:val="18"/>
                      <w:lang w:bidi="ar-SA"/>
                    </w:rPr>
                    <w:t>Impiego</w:t>
                  </w:r>
                </w:p>
              </w:tc>
              <w:tc>
                <w:tcPr>
                  <w:tcW w:w="223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54609E"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r w:rsidRPr="00D072E8">
                    <w:rPr>
                      <w:rFonts w:ascii="Calibri" w:eastAsia="Times New Roman" w:hAnsi="Calibri" w:cs="Calibri"/>
                      <w:b/>
                      <w:bCs/>
                      <w:i/>
                      <w:color w:val="808080" w:themeColor="background1" w:themeShade="80"/>
                      <w:kern w:val="0"/>
                      <w:sz w:val="18"/>
                      <w:szCs w:val="18"/>
                      <w:lang w:bidi="ar-SA"/>
                    </w:rPr>
                    <w:t>Standard tecnico-prestazionale</w:t>
                  </w:r>
                </w:p>
              </w:tc>
              <w:tc>
                <w:tcPr>
                  <w:tcW w:w="196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0B3975"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r w:rsidRPr="00D072E8">
                    <w:rPr>
                      <w:rFonts w:ascii="Calibri" w:eastAsia="Times New Roman" w:hAnsi="Calibri" w:cs="Calibri"/>
                      <w:b/>
                      <w:bCs/>
                      <w:i/>
                      <w:color w:val="808080" w:themeColor="background1" w:themeShade="80"/>
                      <w:kern w:val="0"/>
                      <w:sz w:val="18"/>
                      <w:szCs w:val="18"/>
                      <w:lang w:bidi="ar-SA"/>
                    </w:rPr>
                    <w:t>Standard ambientale</w:t>
                  </w:r>
                </w:p>
              </w:tc>
            </w:tr>
            <w:tr w:rsidR="00D072E8" w:rsidRPr="00D072E8" w14:paraId="3A6F8AAF" w14:textId="77777777" w:rsidTr="00CA0491">
              <w:trPr>
                <w:trHeight w:val="708"/>
              </w:trPr>
              <w:tc>
                <w:tcPr>
                  <w:tcW w:w="673" w:type="dxa"/>
                  <w:tcBorders>
                    <w:top w:val="single" w:sz="4" w:space="0" w:color="auto"/>
                    <w:left w:val="single" w:sz="4" w:space="0" w:color="auto"/>
                    <w:bottom w:val="single" w:sz="4" w:space="0" w:color="auto"/>
                    <w:right w:val="nil"/>
                  </w:tcBorders>
                  <w:shd w:val="clear" w:color="auto" w:fill="auto"/>
                  <w:vAlign w:val="center"/>
                </w:tcPr>
                <w:p w14:paraId="7D74E992"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proofErr w:type="spellStart"/>
                  <w:r w:rsidRPr="00D072E8">
                    <w:rPr>
                      <w:rFonts w:ascii="Calibri" w:eastAsia="Times New Roman" w:hAnsi="Calibri" w:cs="Calibri"/>
                      <w:b/>
                      <w:bCs/>
                      <w:i/>
                      <w:color w:val="808080" w:themeColor="background1" w:themeShade="80"/>
                      <w:kern w:val="0"/>
                      <w:sz w:val="18"/>
                      <w:szCs w:val="18"/>
                      <w:lang w:bidi="ar-SA"/>
                    </w:rPr>
                    <w:t>EoWxx</w:t>
                  </w:r>
                  <w:proofErr w:type="spellEnd"/>
                </w:p>
              </w:tc>
              <w:tc>
                <w:tcPr>
                  <w:tcW w:w="1175" w:type="dxa"/>
                  <w:tcBorders>
                    <w:top w:val="nil"/>
                    <w:left w:val="single" w:sz="4" w:space="0" w:color="auto"/>
                    <w:bottom w:val="single" w:sz="4" w:space="0" w:color="000000"/>
                    <w:right w:val="single" w:sz="4" w:space="0" w:color="auto"/>
                  </w:tcBorders>
                  <w:shd w:val="clear" w:color="auto" w:fill="auto"/>
                  <w:vAlign w:val="center"/>
                </w:tcPr>
                <w:p w14:paraId="09317BE8" w14:textId="77777777" w:rsidR="00D072E8" w:rsidRPr="00D072E8" w:rsidRDefault="00D072E8" w:rsidP="00D072E8">
                  <w:pPr>
                    <w:widowControl/>
                    <w:jc w:val="center"/>
                    <w:textAlignment w:val="auto"/>
                    <w:rPr>
                      <w:rFonts w:ascii="Calibri" w:eastAsia="Times New Roman" w:hAnsi="Calibri" w:cs="Calibri"/>
                      <w:i/>
                      <w:color w:val="808080" w:themeColor="background1" w:themeShade="80"/>
                      <w:kern w:val="0"/>
                      <w:sz w:val="18"/>
                      <w:szCs w:val="18"/>
                      <w:lang w:bidi="ar-SA"/>
                    </w:rPr>
                  </w:pPr>
                </w:p>
              </w:tc>
              <w:tc>
                <w:tcPr>
                  <w:tcW w:w="1580" w:type="dxa"/>
                  <w:tcBorders>
                    <w:top w:val="nil"/>
                    <w:left w:val="nil"/>
                    <w:bottom w:val="single" w:sz="4" w:space="0" w:color="auto"/>
                    <w:right w:val="single" w:sz="4" w:space="0" w:color="auto"/>
                  </w:tcBorders>
                  <w:shd w:val="clear" w:color="auto" w:fill="auto"/>
                  <w:vAlign w:val="center"/>
                </w:tcPr>
                <w:p w14:paraId="4A6B1C1E" w14:textId="77777777" w:rsidR="00D072E8" w:rsidRPr="00D072E8" w:rsidRDefault="00D072E8" w:rsidP="00D072E8">
                  <w:pPr>
                    <w:widowControl/>
                    <w:jc w:val="center"/>
                    <w:textAlignment w:val="auto"/>
                    <w:rPr>
                      <w:rFonts w:ascii="Calibri" w:eastAsia="Times New Roman" w:hAnsi="Calibri" w:cs="Calibri"/>
                      <w:b/>
                      <w:bCs/>
                      <w:i/>
                      <w:color w:val="808080" w:themeColor="background1" w:themeShade="80"/>
                      <w:kern w:val="0"/>
                      <w:sz w:val="18"/>
                      <w:szCs w:val="18"/>
                      <w:lang w:bidi="ar-SA"/>
                    </w:rPr>
                  </w:pPr>
                </w:p>
              </w:tc>
              <w:tc>
                <w:tcPr>
                  <w:tcW w:w="2126" w:type="dxa"/>
                  <w:tcBorders>
                    <w:top w:val="nil"/>
                    <w:left w:val="single" w:sz="4" w:space="0" w:color="auto"/>
                    <w:bottom w:val="single" w:sz="4" w:space="0" w:color="auto"/>
                    <w:right w:val="single" w:sz="4" w:space="0" w:color="auto"/>
                  </w:tcBorders>
                  <w:shd w:val="clear" w:color="auto" w:fill="auto"/>
                  <w:vAlign w:val="center"/>
                </w:tcPr>
                <w:p w14:paraId="0A228484" w14:textId="77777777" w:rsidR="00D072E8" w:rsidRPr="00D072E8" w:rsidRDefault="00D072E8" w:rsidP="00D072E8">
                  <w:pPr>
                    <w:widowControl/>
                    <w:jc w:val="both"/>
                    <w:textAlignment w:val="auto"/>
                    <w:rPr>
                      <w:rFonts w:ascii="Calibri" w:eastAsia="Times New Roman" w:hAnsi="Calibri" w:cs="Calibri"/>
                      <w:i/>
                      <w:color w:val="808080" w:themeColor="background1" w:themeShade="80"/>
                      <w:kern w:val="0"/>
                      <w:sz w:val="18"/>
                      <w:szCs w:val="18"/>
                      <w:lang w:bidi="ar-SA"/>
                    </w:rPr>
                  </w:pP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14:paraId="694278B8" w14:textId="77777777" w:rsidR="00D072E8" w:rsidRPr="00D072E8" w:rsidRDefault="00D072E8" w:rsidP="00D072E8">
                  <w:pPr>
                    <w:widowControl/>
                    <w:textAlignment w:val="auto"/>
                    <w:rPr>
                      <w:rFonts w:ascii="Calibri" w:eastAsia="Times New Roman" w:hAnsi="Calibri" w:cs="Calibri"/>
                      <w:i/>
                      <w:color w:val="808080" w:themeColor="background1" w:themeShade="80"/>
                      <w:kern w:val="0"/>
                      <w:sz w:val="18"/>
                      <w:szCs w:val="18"/>
                      <w:lang w:bidi="ar-SA"/>
                    </w:rPr>
                  </w:pPr>
                </w:p>
              </w:tc>
              <w:tc>
                <w:tcPr>
                  <w:tcW w:w="1962" w:type="dxa"/>
                  <w:tcBorders>
                    <w:top w:val="nil"/>
                    <w:left w:val="single" w:sz="4" w:space="0" w:color="auto"/>
                    <w:bottom w:val="single" w:sz="4" w:space="0" w:color="auto"/>
                    <w:right w:val="single" w:sz="4" w:space="0" w:color="auto"/>
                  </w:tcBorders>
                  <w:shd w:val="clear" w:color="auto" w:fill="auto"/>
                  <w:vAlign w:val="center"/>
                </w:tcPr>
                <w:p w14:paraId="361E1099" w14:textId="77777777" w:rsidR="00D072E8" w:rsidRPr="00D072E8" w:rsidRDefault="00D072E8" w:rsidP="00D072E8">
                  <w:pPr>
                    <w:widowControl/>
                    <w:textAlignment w:val="auto"/>
                    <w:rPr>
                      <w:rFonts w:ascii="Calibri" w:eastAsia="Times New Roman" w:hAnsi="Calibri" w:cs="Calibri"/>
                      <w:i/>
                      <w:color w:val="808080" w:themeColor="background1" w:themeShade="80"/>
                      <w:kern w:val="0"/>
                      <w:sz w:val="18"/>
                      <w:szCs w:val="18"/>
                      <w:lang w:bidi="ar-SA"/>
                    </w:rPr>
                  </w:pPr>
                </w:p>
              </w:tc>
            </w:tr>
          </w:tbl>
          <w:p w14:paraId="58DAF8F6" w14:textId="77777777" w:rsidR="00D072E8"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3F28295F" w14:textId="74670D00" w:rsidR="00D072E8" w:rsidRPr="00D072E8" w:rsidRDefault="00D072E8" w:rsidP="00D072E8">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tc>
      </w:tr>
    </w:tbl>
    <w:p w14:paraId="110A619D" w14:textId="77777777" w:rsidR="00D1681B" w:rsidRDefault="00D1681B">
      <w:pPr>
        <w:widowControl/>
        <w:spacing w:after="120" w:line="259" w:lineRule="auto"/>
        <w:rPr>
          <w:rFonts w:ascii="Calibri" w:eastAsia="Calibri" w:hAnsi="Calibri" w:cs="Calibri"/>
          <w:color w:val="4472C4"/>
          <w:sz w:val="22"/>
          <w:szCs w:val="22"/>
        </w:rPr>
      </w:pPr>
    </w:p>
    <w:tbl>
      <w:tblPr>
        <w:tblStyle w:val="Grigliatabella"/>
        <w:tblW w:w="0" w:type="auto"/>
        <w:tblLook w:val="04A0" w:firstRow="1" w:lastRow="0" w:firstColumn="1" w:lastColumn="0" w:noHBand="0" w:noVBand="1"/>
      </w:tblPr>
      <w:tblGrid>
        <w:gridCol w:w="1838"/>
        <w:gridCol w:w="8572"/>
      </w:tblGrid>
      <w:tr w:rsidR="004808E1" w14:paraId="433300B3" w14:textId="77777777" w:rsidTr="007B42E9">
        <w:tc>
          <w:tcPr>
            <w:tcW w:w="1838" w:type="dxa"/>
            <w:shd w:val="clear" w:color="auto" w:fill="F2F2F2" w:themeFill="background1" w:themeFillShade="F2"/>
          </w:tcPr>
          <w:p w14:paraId="43D9350B" w14:textId="77777777" w:rsidR="004808E1" w:rsidRPr="0086058F" w:rsidRDefault="004808E1">
            <w:pPr>
              <w:widowControl/>
              <w:spacing w:after="120" w:line="259" w:lineRule="auto"/>
              <w:rPr>
                <w:rFonts w:ascii="Calibri" w:eastAsia="Calibri" w:hAnsi="Calibri" w:cs="Calibri"/>
                <w:b/>
                <w:i/>
                <w:color w:val="4472C4"/>
                <w:sz w:val="22"/>
                <w:szCs w:val="22"/>
              </w:rPr>
            </w:pPr>
            <w:r w:rsidRPr="0086058F">
              <w:rPr>
                <w:rFonts w:ascii="Calibri" w:eastAsia="Calibri" w:hAnsi="Calibri" w:cs="Calibri"/>
                <w:b/>
                <w:i/>
                <w:color w:val="4472C4"/>
                <w:sz w:val="22"/>
                <w:szCs w:val="22"/>
              </w:rPr>
              <w:lastRenderedPageBreak/>
              <w:t>Criteri dettagliati</w:t>
            </w:r>
          </w:p>
        </w:tc>
        <w:tc>
          <w:tcPr>
            <w:tcW w:w="8572" w:type="dxa"/>
            <w:shd w:val="clear" w:color="auto" w:fill="F2F2F2" w:themeFill="background1" w:themeFillShade="F2"/>
          </w:tcPr>
          <w:p w14:paraId="7ED4C268" w14:textId="50DD730E" w:rsidR="004808E1" w:rsidRPr="0086058F" w:rsidRDefault="007B42E9" w:rsidP="007B42E9">
            <w:pPr>
              <w:widowControl/>
              <w:spacing w:after="120" w:line="259" w:lineRule="auto"/>
              <w:rPr>
                <w:rFonts w:ascii="Calibri" w:eastAsia="Calibri" w:hAnsi="Calibri" w:cs="Calibri"/>
                <w:b/>
                <w:i/>
                <w:color w:val="4472C4"/>
                <w:sz w:val="22"/>
                <w:szCs w:val="22"/>
              </w:rPr>
            </w:pPr>
            <w:r w:rsidRPr="0086058F">
              <w:rPr>
                <w:rFonts w:ascii="Calibri" w:eastAsia="Calibri" w:hAnsi="Calibri" w:cs="Calibri"/>
                <w:b/>
                <w:i/>
                <w:color w:val="4472C4"/>
                <w:sz w:val="22"/>
                <w:szCs w:val="22"/>
              </w:rPr>
              <w:t>d) Requisiti affinché i sistemi di gestione dimostrino il rispetto dei criteri relativi alla cessazione della qualifica di rifiuto, compresi il controllo della qualità, l’automonitoraggio e l’accreditamento, de del caso</w:t>
            </w:r>
            <w:r w:rsidR="00841FE5">
              <w:rPr>
                <w:rFonts w:ascii="Calibri" w:eastAsia="Calibri" w:hAnsi="Calibri" w:cs="Calibri"/>
                <w:b/>
                <w:i/>
                <w:color w:val="4472C4"/>
                <w:sz w:val="22"/>
                <w:szCs w:val="22"/>
              </w:rPr>
              <w:t>.</w:t>
            </w:r>
          </w:p>
        </w:tc>
      </w:tr>
      <w:tr w:rsidR="00EB4E0C" w14:paraId="46D94B9B" w14:textId="77777777" w:rsidTr="00DA46D9">
        <w:tc>
          <w:tcPr>
            <w:tcW w:w="10410" w:type="dxa"/>
            <w:gridSpan w:val="2"/>
          </w:tcPr>
          <w:p w14:paraId="6B160561" w14:textId="62D15855" w:rsidR="00EB4E0C" w:rsidRDefault="00EB4E0C" w:rsidP="00086983">
            <w:pPr>
              <w:widowControl/>
              <w:tabs>
                <w:tab w:val="left" w:pos="1256"/>
              </w:tabs>
              <w:spacing w:line="259" w:lineRule="auto"/>
              <w:rPr>
                <w:rFonts w:ascii="Calibri" w:hAnsi="Calibri" w:cs="Calibri"/>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EB4E0C" w14:paraId="19850A96" w14:textId="77777777" w:rsidTr="00DA46D9">
        <w:tc>
          <w:tcPr>
            <w:tcW w:w="10410" w:type="dxa"/>
            <w:gridSpan w:val="2"/>
          </w:tcPr>
          <w:p w14:paraId="0F8352B0" w14:textId="77777777" w:rsidR="00EB4E0C" w:rsidRPr="00011712" w:rsidRDefault="00EB4E0C" w:rsidP="00EB4E0C">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50B27A87" w14:textId="2ABBB550" w:rsid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EB4E0C">
              <w:rPr>
                <w:rFonts w:ascii="Calibri" w:eastAsia="Times New Roman" w:hAnsi="Calibri" w:cs="Calibri"/>
                <w:i/>
                <w:color w:val="808080" w:themeColor="background1" w:themeShade="80"/>
                <w:kern w:val="0"/>
                <w:sz w:val="18"/>
                <w:szCs w:val="18"/>
                <w:lang w:bidi="ar-SA"/>
              </w:rPr>
              <w:t>Deve essere descritto il sistema di gestione che comprenda tutti gli elementi atti a garantire che il processo per la cessazione di qualifica del rifiuto sia adeguatamente controllato, ovverosia siano soddisfatte le condizioni e i criteri sopra riportati. Deve essere descritta la documentazione di sistema, sia di definizione (es. procedure, istruzioni operative.) che di registrazione (ad esempio check list, report periodici ecc.) dalla quale sia evidente che per ogni lotto</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sono rispettate le condizioni e i criteri previsti per la cessazione della qualifica di rifiuto. In relazione all’automonitoraggio devono essere indicate le modalità e le frequenze di controllo dei rifiuti in ingresso (se previste) e dell’EoW per lotti, l’identificazione del lotto ed i parametri da sottoporre a verifica per la</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cessazione della qualifica di rifiuto. Tali parametri devono essere analizzati, se del caso, presso laboratorio che applichi metodi di prova ufficiali e/o interni e/o normalizzati e/o non normalizzati adeguati ai parametri ed ai limiti previsti, e risponda ai criteri di qualità applicabili previsti dalla norma ISO/IEC 17025.</w:t>
            </w:r>
            <w:r>
              <w:rPr>
                <w:rFonts w:ascii="Calibri" w:eastAsia="Times New Roman" w:hAnsi="Calibri" w:cs="Calibri"/>
                <w:i/>
                <w:color w:val="808080" w:themeColor="background1" w:themeShade="80"/>
                <w:kern w:val="0"/>
                <w:sz w:val="18"/>
                <w:szCs w:val="18"/>
                <w:lang w:bidi="ar-SA"/>
              </w:rPr>
              <w:t xml:space="preserve"> </w:t>
            </w:r>
            <w:r w:rsidRPr="00EB4E0C">
              <w:rPr>
                <w:rFonts w:ascii="Calibri" w:eastAsia="Times New Roman" w:hAnsi="Calibri" w:cs="Calibri"/>
                <w:i/>
                <w:color w:val="808080" w:themeColor="background1" w:themeShade="80"/>
                <w:kern w:val="0"/>
                <w:sz w:val="18"/>
                <w:szCs w:val="18"/>
                <w:lang w:bidi="ar-SA"/>
              </w:rPr>
              <w:t>Qualora non fosse possibile identificare il lotto in termini quantitativi, si potrà anche ricorrere ad un criterio di tipo temporale da valutare caso per caso.</w:t>
            </w:r>
          </w:p>
          <w:p w14:paraId="7FF3ACF1" w14:textId="77777777" w:rsidR="00EB4E0C" w:rsidRP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p>
          <w:p w14:paraId="08303D51" w14:textId="5D1393BE" w:rsidR="00EB4E0C" w:rsidRPr="00EB4E0C" w:rsidRDefault="00EB4E0C" w:rsidP="00EB4E0C">
            <w:pPr>
              <w:widowControl/>
              <w:autoSpaceDE w:val="0"/>
              <w:autoSpaceDN w:val="0"/>
              <w:adjustRightInd w:val="0"/>
              <w:ind w:left="316"/>
              <w:textAlignment w:val="auto"/>
              <w:rPr>
                <w:rFonts w:ascii="Calibri" w:eastAsia="Times New Roman" w:hAnsi="Calibri" w:cs="Calibri"/>
                <w:i/>
                <w:color w:val="808080" w:themeColor="background1" w:themeShade="80"/>
                <w:kern w:val="0"/>
                <w:sz w:val="18"/>
                <w:szCs w:val="18"/>
                <w:lang w:bidi="ar-SA"/>
              </w:rPr>
            </w:pPr>
            <w:r w:rsidRPr="00EB4E0C">
              <w:rPr>
                <w:rFonts w:ascii="Calibri" w:eastAsia="Times New Roman" w:hAnsi="Calibri" w:cs="Calibri"/>
                <w:i/>
                <w:color w:val="808080" w:themeColor="background1" w:themeShade="80"/>
                <w:kern w:val="0"/>
                <w:sz w:val="18"/>
                <w:szCs w:val="18"/>
                <w:lang w:bidi="ar-SA"/>
              </w:rPr>
              <w:t>Le procedure minime da prevedere sono le seguenti:</w:t>
            </w:r>
          </w:p>
          <w:p w14:paraId="5317CAF2" w14:textId="77777777" w:rsidR="00EB4E0C" w:rsidRDefault="00EB4E0C" w:rsidP="00EB4E0C">
            <w:pPr>
              <w:widowControl/>
              <w:autoSpaceDE w:val="0"/>
              <w:autoSpaceDN w:val="0"/>
              <w:adjustRightInd w:val="0"/>
              <w:textAlignment w:val="auto"/>
              <w:rPr>
                <w:rFonts w:ascii="Arial Narrow" w:eastAsia="Times New Roman" w:hAnsi="Arial Narrow" w:cs="Arial Narrow"/>
                <w:kern w:val="0"/>
                <w:sz w:val="18"/>
                <w:szCs w:val="18"/>
                <w:lang w:bidi="ar-SA"/>
              </w:rPr>
            </w:pPr>
          </w:p>
          <w:tbl>
            <w:tblPr>
              <w:tblStyle w:val="Grigliatabella"/>
              <w:tblW w:w="10088" w:type="dxa"/>
              <w:jc w:val="center"/>
              <w:tblLook w:val="04A0" w:firstRow="1" w:lastRow="0" w:firstColumn="1" w:lastColumn="0" w:noHBand="0" w:noVBand="1"/>
            </w:tblPr>
            <w:tblGrid>
              <w:gridCol w:w="9449"/>
              <w:gridCol w:w="639"/>
            </w:tblGrid>
            <w:tr w:rsidR="00FA0F3B" w:rsidRPr="00EB4E0C" w14:paraId="759A4C3B" w14:textId="77777777" w:rsidTr="00CA0491">
              <w:trPr>
                <w:trHeight w:val="156"/>
                <w:jc w:val="center"/>
              </w:trPr>
              <w:tc>
                <w:tcPr>
                  <w:tcW w:w="10088" w:type="dxa"/>
                  <w:gridSpan w:val="2"/>
                  <w:shd w:val="clear" w:color="auto" w:fill="D9D9D9" w:themeFill="background1" w:themeFillShade="D9"/>
                  <w:vAlign w:val="center"/>
                </w:tcPr>
                <w:p w14:paraId="18905F07" w14:textId="77777777" w:rsidR="00FA0F3B" w:rsidRPr="00EB4E0C" w:rsidRDefault="00FA0F3B" w:rsidP="00FA0F3B">
                  <w:pPr>
                    <w:widowControl/>
                    <w:tabs>
                      <w:tab w:val="left" w:pos="1256"/>
                    </w:tabs>
                    <w:spacing w:line="259" w:lineRule="auto"/>
                    <w:jc w:val="center"/>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Procedure minime da prevedere secondo le LG SNPA 41/2022</w:t>
                  </w:r>
                </w:p>
              </w:tc>
            </w:tr>
            <w:tr w:rsidR="00E066BA" w:rsidRPr="00EB4E0C" w14:paraId="3558DB82" w14:textId="77777777" w:rsidTr="00CA0491">
              <w:trPr>
                <w:gridAfter w:val="1"/>
                <w:wAfter w:w="639" w:type="dxa"/>
                <w:jc w:val="center"/>
              </w:trPr>
              <w:tc>
                <w:tcPr>
                  <w:tcW w:w="9449" w:type="dxa"/>
                  <w:shd w:val="clear" w:color="auto" w:fill="F2F2F2" w:themeFill="background1" w:themeFillShade="F2"/>
                  <w:vAlign w:val="center"/>
                </w:tcPr>
                <w:p w14:paraId="24FDBD6E" w14:textId="77777777" w:rsidR="00E066BA" w:rsidRPr="00EB4E0C" w:rsidRDefault="00E066BA"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Verifica di accettabilità dei rifiuti in ingresso.</w:t>
                  </w:r>
                </w:p>
              </w:tc>
            </w:tr>
            <w:tr w:rsidR="00E066BA" w:rsidRPr="00EB4E0C" w14:paraId="7589CE19" w14:textId="77777777" w:rsidTr="00CA0491">
              <w:trPr>
                <w:gridAfter w:val="1"/>
                <w:wAfter w:w="639" w:type="dxa"/>
                <w:jc w:val="center"/>
              </w:trPr>
              <w:tc>
                <w:tcPr>
                  <w:tcW w:w="9449" w:type="dxa"/>
                  <w:shd w:val="clear" w:color="auto" w:fill="auto"/>
                  <w:vAlign w:val="center"/>
                </w:tcPr>
                <w:p w14:paraId="25382255" w14:textId="77777777" w:rsidR="00E066BA" w:rsidRPr="00EB4E0C" w:rsidRDefault="00E066BA" w:rsidP="00FA0F3B">
                  <w:pPr>
                    <w:widowControl/>
                    <w:tabs>
                      <w:tab w:val="left" w:pos="1256"/>
                    </w:tabs>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79DDF183" w14:textId="77777777" w:rsidTr="00CA0491">
              <w:trPr>
                <w:gridAfter w:val="1"/>
                <w:wAfter w:w="639" w:type="dxa"/>
                <w:jc w:val="center"/>
              </w:trPr>
              <w:tc>
                <w:tcPr>
                  <w:tcW w:w="9449" w:type="dxa"/>
                  <w:shd w:val="clear" w:color="auto" w:fill="F2F2F2" w:themeFill="background1" w:themeFillShade="F2"/>
                  <w:vAlign w:val="center"/>
                </w:tcPr>
                <w:p w14:paraId="240F4BDC" w14:textId="77777777" w:rsidR="00E066BA" w:rsidRPr="00EB4E0C" w:rsidRDefault="00E066BA"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Monitoraggio dei parametri di processo (se previsti).</w:t>
                  </w:r>
                </w:p>
              </w:tc>
            </w:tr>
            <w:tr w:rsidR="00E066BA" w:rsidRPr="00EB4E0C" w14:paraId="4A0922BA" w14:textId="77777777" w:rsidTr="00CA0491">
              <w:trPr>
                <w:gridAfter w:val="1"/>
                <w:wAfter w:w="639" w:type="dxa"/>
                <w:jc w:val="center"/>
              </w:trPr>
              <w:tc>
                <w:tcPr>
                  <w:tcW w:w="9449" w:type="dxa"/>
                  <w:shd w:val="clear" w:color="auto" w:fill="auto"/>
                  <w:vAlign w:val="center"/>
                </w:tcPr>
                <w:p w14:paraId="275A30A6" w14:textId="77777777" w:rsidR="00E066BA" w:rsidRPr="00EB4E0C" w:rsidRDefault="00E066BA" w:rsidP="00FA0F3B">
                  <w:pPr>
                    <w:widowControl/>
                    <w:tabs>
                      <w:tab w:val="left" w:pos="1256"/>
                    </w:tabs>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2343F240" w14:textId="77777777" w:rsidTr="00CA0491">
              <w:trPr>
                <w:gridAfter w:val="1"/>
                <w:wAfter w:w="639" w:type="dxa"/>
                <w:jc w:val="center"/>
              </w:trPr>
              <w:tc>
                <w:tcPr>
                  <w:tcW w:w="9449" w:type="dxa"/>
                  <w:shd w:val="clear" w:color="auto" w:fill="F2F2F2" w:themeFill="background1" w:themeFillShade="F2"/>
                  <w:vAlign w:val="center"/>
                </w:tcPr>
                <w:p w14:paraId="408401C0" w14:textId="77777777" w:rsidR="00E066BA" w:rsidRPr="00EB4E0C" w:rsidRDefault="00E066BA" w:rsidP="00FA0F3B">
                  <w:pPr>
                    <w:widowControl/>
                    <w:tabs>
                      <w:tab w:val="left" w:pos="1256"/>
                    </w:tabs>
                    <w:spacing w:line="259" w:lineRule="auto"/>
                    <w:rPr>
                      <w:i/>
                      <w:color w:val="808080" w:themeColor="background1" w:themeShade="80"/>
                      <w:sz w:val="16"/>
                      <w:szCs w:val="18"/>
                    </w:rPr>
                  </w:pPr>
                  <w:r w:rsidRPr="00EB4E0C">
                    <w:rPr>
                      <w:rFonts w:asciiTheme="minorHAnsi" w:eastAsia="Calibri" w:hAnsiTheme="minorHAnsi" w:cstheme="minorHAnsi"/>
                      <w:i/>
                      <w:color w:val="808080" w:themeColor="background1" w:themeShade="80"/>
                      <w:sz w:val="16"/>
                      <w:szCs w:val="18"/>
                      <w:lang w:bidi="ar-SA"/>
                    </w:rPr>
                    <w:t>Verifica delle specifiche tecnico-prestazionali del materiale in uscita per lotti.</w:t>
                  </w:r>
                </w:p>
              </w:tc>
            </w:tr>
            <w:tr w:rsidR="00E066BA" w:rsidRPr="00EB4E0C" w14:paraId="2128E692" w14:textId="77777777" w:rsidTr="00CA0491">
              <w:trPr>
                <w:gridAfter w:val="1"/>
                <w:wAfter w:w="639" w:type="dxa"/>
                <w:jc w:val="center"/>
              </w:trPr>
              <w:tc>
                <w:tcPr>
                  <w:tcW w:w="9449" w:type="dxa"/>
                  <w:shd w:val="clear" w:color="auto" w:fill="auto"/>
                  <w:vAlign w:val="center"/>
                </w:tcPr>
                <w:p w14:paraId="2D654586" w14:textId="77777777" w:rsidR="00E066BA" w:rsidRPr="00EB4E0C" w:rsidRDefault="00E066BA" w:rsidP="00FA0F3B">
                  <w:pPr>
                    <w:widowControl/>
                    <w:spacing w:line="259" w:lineRule="auto"/>
                    <w:rPr>
                      <w:rFonts w:asciiTheme="minorHAnsi" w:eastAsia="Calibri" w:hAnsiTheme="minorHAnsi" w:cstheme="minorHAnsi"/>
                      <w:i/>
                      <w:color w:val="808080" w:themeColor="background1" w:themeShade="80"/>
                      <w:sz w:val="16"/>
                      <w:szCs w:val="18"/>
                      <w:lang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2F2D4BDB" w14:textId="77777777" w:rsidTr="00CA0491">
              <w:trPr>
                <w:gridAfter w:val="1"/>
                <w:wAfter w:w="639" w:type="dxa"/>
                <w:jc w:val="center"/>
              </w:trPr>
              <w:tc>
                <w:tcPr>
                  <w:tcW w:w="9449" w:type="dxa"/>
                  <w:shd w:val="clear" w:color="auto" w:fill="F2F2F2" w:themeFill="background1" w:themeFillShade="F2"/>
                  <w:vAlign w:val="center"/>
                </w:tcPr>
                <w:p w14:paraId="7106DBDB"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val="it-IT" w:bidi="ar-SA"/>
                    </w:rPr>
                    <w:t>Definizione delle metodiche di campionamento ed analisi (se previste).</w:t>
                  </w:r>
                </w:p>
              </w:tc>
            </w:tr>
            <w:tr w:rsidR="00E066BA" w:rsidRPr="00EB4E0C" w14:paraId="02360EFE" w14:textId="77777777" w:rsidTr="00CA0491">
              <w:trPr>
                <w:gridAfter w:val="1"/>
                <w:wAfter w:w="639" w:type="dxa"/>
                <w:jc w:val="center"/>
              </w:trPr>
              <w:tc>
                <w:tcPr>
                  <w:tcW w:w="9449" w:type="dxa"/>
                  <w:shd w:val="clear" w:color="auto" w:fill="auto"/>
                  <w:vAlign w:val="center"/>
                </w:tcPr>
                <w:p w14:paraId="32A5157C"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322A379B" w14:textId="77777777" w:rsidTr="00CA0491">
              <w:trPr>
                <w:gridAfter w:val="1"/>
                <w:wAfter w:w="639" w:type="dxa"/>
                <w:jc w:val="center"/>
              </w:trPr>
              <w:tc>
                <w:tcPr>
                  <w:tcW w:w="9449" w:type="dxa"/>
                  <w:shd w:val="clear" w:color="auto" w:fill="F2F2F2" w:themeFill="background1" w:themeFillShade="F2"/>
                  <w:vAlign w:val="center"/>
                </w:tcPr>
                <w:p w14:paraId="1A11A66C"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val="it-IT" w:bidi="ar-SA"/>
                    </w:rPr>
                    <w:t>Definizione del lotto dell’EoW.</w:t>
                  </w:r>
                </w:p>
              </w:tc>
            </w:tr>
            <w:tr w:rsidR="00E066BA" w:rsidRPr="00EB4E0C" w14:paraId="247D31D0" w14:textId="77777777" w:rsidTr="00CA0491">
              <w:trPr>
                <w:gridAfter w:val="1"/>
                <w:wAfter w:w="639" w:type="dxa"/>
                <w:jc w:val="center"/>
              </w:trPr>
              <w:tc>
                <w:tcPr>
                  <w:tcW w:w="9449" w:type="dxa"/>
                  <w:shd w:val="clear" w:color="auto" w:fill="auto"/>
                  <w:vAlign w:val="center"/>
                </w:tcPr>
                <w:p w14:paraId="660337B6"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6B88B860" w14:textId="77777777" w:rsidTr="00CA0491">
              <w:trPr>
                <w:gridAfter w:val="1"/>
                <w:wAfter w:w="639" w:type="dxa"/>
                <w:jc w:val="center"/>
              </w:trPr>
              <w:tc>
                <w:tcPr>
                  <w:tcW w:w="9449" w:type="dxa"/>
                  <w:shd w:val="clear" w:color="auto" w:fill="F2F2F2" w:themeFill="background1" w:themeFillShade="F2"/>
                  <w:vAlign w:val="center"/>
                </w:tcPr>
                <w:p w14:paraId="20A4C0E4"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Procedura per la gestione e lo stoccaggio dei rifiuti in attesa di verifica della conformità per la cessazione della qualifica di rifiuto e dell’EoW.</w:t>
                  </w:r>
                </w:p>
              </w:tc>
            </w:tr>
            <w:tr w:rsidR="00E066BA" w:rsidRPr="00EB4E0C" w14:paraId="49920981" w14:textId="77777777" w:rsidTr="00CA0491">
              <w:trPr>
                <w:gridAfter w:val="1"/>
                <w:wAfter w:w="639" w:type="dxa"/>
                <w:jc w:val="center"/>
              </w:trPr>
              <w:tc>
                <w:tcPr>
                  <w:tcW w:w="9449" w:type="dxa"/>
                  <w:shd w:val="clear" w:color="auto" w:fill="auto"/>
                  <w:vAlign w:val="center"/>
                </w:tcPr>
                <w:p w14:paraId="2AE26038"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7413128E" w14:textId="77777777" w:rsidTr="00CA0491">
              <w:trPr>
                <w:gridAfter w:val="1"/>
                <w:wAfter w:w="639" w:type="dxa"/>
                <w:jc w:val="center"/>
              </w:trPr>
              <w:tc>
                <w:tcPr>
                  <w:tcW w:w="9449" w:type="dxa"/>
                  <w:shd w:val="clear" w:color="auto" w:fill="F2F2F2" w:themeFill="background1" w:themeFillShade="F2"/>
                  <w:vAlign w:val="center"/>
                </w:tcPr>
                <w:p w14:paraId="05FDC8F5"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Procedura per la qualifica e l’addestramento del personale addetto all’accettazione e movimentazione dei rifiuti.</w:t>
                  </w:r>
                </w:p>
              </w:tc>
            </w:tr>
            <w:tr w:rsidR="00E066BA" w:rsidRPr="00EB4E0C" w14:paraId="3456DB32" w14:textId="77777777" w:rsidTr="00CA0491">
              <w:trPr>
                <w:gridAfter w:val="1"/>
                <w:wAfter w:w="639" w:type="dxa"/>
                <w:jc w:val="center"/>
              </w:trPr>
              <w:tc>
                <w:tcPr>
                  <w:tcW w:w="9449" w:type="dxa"/>
                  <w:shd w:val="clear" w:color="auto" w:fill="auto"/>
                  <w:vAlign w:val="center"/>
                </w:tcPr>
                <w:p w14:paraId="2FF064C6"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i/>
                      <w:color w:val="808080" w:themeColor="background1" w:themeShade="80"/>
                      <w:sz w:val="16"/>
                      <w:szCs w:val="18"/>
                      <w:lang w:bidi="ar-SA"/>
                    </w:rPr>
                    <w:t>…………</w:t>
                  </w:r>
                </w:p>
              </w:tc>
            </w:tr>
            <w:tr w:rsidR="00E066BA" w:rsidRPr="00EB4E0C" w14:paraId="2E0A584E" w14:textId="77777777" w:rsidTr="00CA0491">
              <w:trPr>
                <w:gridAfter w:val="1"/>
                <w:wAfter w:w="639" w:type="dxa"/>
                <w:jc w:val="center"/>
              </w:trPr>
              <w:tc>
                <w:tcPr>
                  <w:tcW w:w="9449" w:type="dxa"/>
                  <w:shd w:val="clear" w:color="auto" w:fill="F2F2F2" w:themeFill="background1" w:themeFillShade="F2"/>
                  <w:vAlign w:val="center"/>
                </w:tcPr>
                <w:p w14:paraId="0F00D57A"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EB4E0C">
                    <w:rPr>
                      <w:rFonts w:asciiTheme="minorHAnsi" w:eastAsia="Calibri" w:hAnsiTheme="minorHAnsi" w:cstheme="minorHAnsi"/>
                      <w:color w:val="808080" w:themeColor="background1" w:themeShade="80"/>
                      <w:sz w:val="16"/>
                      <w:szCs w:val="18"/>
                      <w:lang w:val="it-IT" w:bidi="ar-SA"/>
                    </w:rPr>
                    <w:t>Gestione delle non conformità sui rifiuti in ingresso e sul prodotto in uscita.</w:t>
                  </w:r>
                </w:p>
              </w:tc>
            </w:tr>
            <w:tr w:rsidR="00E066BA" w:rsidRPr="00EB4E0C" w14:paraId="59929BDA" w14:textId="77777777" w:rsidTr="00CA0491">
              <w:trPr>
                <w:gridAfter w:val="1"/>
                <w:wAfter w:w="639" w:type="dxa"/>
                <w:jc w:val="center"/>
              </w:trPr>
              <w:tc>
                <w:tcPr>
                  <w:tcW w:w="9449" w:type="dxa"/>
                  <w:shd w:val="clear" w:color="auto" w:fill="auto"/>
                  <w:vAlign w:val="center"/>
                </w:tcPr>
                <w:p w14:paraId="059FABE8" w14:textId="77777777" w:rsidR="00E066BA" w:rsidRPr="00EB4E0C" w:rsidRDefault="00E066BA" w:rsidP="00FA0F3B">
                  <w:pPr>
                    <w:pStyle w:val="Paragrafoelenco"/>
                    <w:widowControl/>
                    <w:tabs>
                      <w:tab w:val="left" w:pos="284"/>
                    </w:tabs>
                    <w:ind w:left="0"/>
                    <w:jc w:val="both"/>
                    <w:textAlignment w:val="auto"/>
                    <w:rPr>
                      <w:rFonts w:asciiTheme="minorHAnsi" w:eastAsia="Calibri" w:hAnsiTheme="minorHAnsi" w:cstheme="minorHAnsi"/>
                      <w:color w:val="808080" w:themeColor="background1" w:themeShade="80"/>
                      <w:sz w:val="16"/>
                      <w:szCs w:val="18"/>
                      <w:lang w:val="it-IT" w:bidi="ar-SA"/>
                    </w:rPr>
                  </w:pPr>
                  <w:r w:rsidRPr="00445DD6">
                    <w:rPr>
                      <w:rFonts w:asciiTheme="minorHAnsi" w:eastAsia="Calibri" w:hAnsiTheme="minorHAnsi" w:cstheme="minorHAnsi"/>
                      <w:i/>
                      <w:color w:val="808080" w:themeColor="background1" w:themeShade="80"/>
                      <w:sz w:val="16"/>
                      <w:szCs w:val="18"/>
                      <w:lang w:val="it-IT" w:bidi="ar-SA"/>
                    </w:rPr>
                    <w:t>…………</w:t>
                  </w:r>
                </w:p>
              </w:tc>
            </w:tr>
          </w:tbl>
          <w:p w14:paraId="3D4FE383" w14:textId="77777777" w:rsidR="00FA0F3B" w:rsidRDefault="00FA0F3B" w:rsidP="00FA0F3B">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4C11E843" w14:textId="1D50BC2E" w:rsidR="00FA0F3B" w:rsidRPr="00FA0F3B" w:rsidRDefault="00FA0F3B" w:rsidP="00FA0F3B">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FA0F3B">
              <w:rPr>
                <w:rFonts w:ascii="Calibri" w:eastAsia="Times New Roman" w:hAnsi="Calibri" w:cs="Calibri"/>
                <w:i/>
                <w:color w:val="808080" w:themeColor="background1" w:themeShade="80"/>
                <w:kern w:val="0"/>
                <w:sz w:val="18"/>
                <w:szCs w:val="18"/>
                <w:lang w:bidi="ar-SA"/>
              </w:rPr>
              <w:t>L’Agenzia/ISPRA deve essere in grado di verificare le procedure del sistema di gestione atte a descrivere il rispetto dei criteri relativi alla cessazione della</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qualifica di rifiuto. Il sistema di gestione può essere riconosciuto da un Ente Terzo indipendente (certificazione) oppure essere interno all’Azienda.</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Il lotto può essere definito come “un insieme omogeneo per caratteristiche rappresentative, ottenuto da un processo di lavorazione definito dal produttore in</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relazione alle procedure operative dell’impianto. I criteri di individuazione del lotto possono essere temporali o quantitativi.” Il lotto temporale” può essere definito lotto dinamico, mentre il lotto “per quantitativi” può essere definito come “lotto chiuso”. La prima casistica può essere applicata nel caso di processi</w:t>
            </w:r>
            <w:r>
              <w:rPr>
                <w:rFonts w:ascii="Calibri" w:eastAsia="Times New Roman" w:hAnsi="Calibri" w:cs="Calibri"/>
                <w:i/>
                <w:color w:val="808080" w:themeColor="background1" w:themeShade="80"/>
                <w:kern w:val="0"/>
                <w:sz w:val="18"/>
                <w:szCs w:val="18"/>
                <w:lang w:bidi="ar-SA"/>
              </w:rPr>
              <w:t xml:space="preserve"> </w:t>
            </w:r>
            <w:r w:rsidRPr="00FA0F3B">
              <w:rPr>
                <w:rFonts w:ascii="Calibri" w:eastAsia="Times New Roman" w:hAnsi="Calibri" w:cs="Calibri"/>
                <w:i/>
                <w:color w:val="808080" w:themeColor="background1" w:themeShade="80"/>
                <w:kern w:val="0"/>
                <w:sz w:val="18"/>
                <w:szCs w:val="18"/>
                <w:lang w:bidi="ar-SA"/>
              </w:rPr>
              <w:t xml:space="preserve">di recupero omogenei, che trattano tipologie di rifiuto in ingresso generate regolarmente (dove per regolarmente generato si intende quanto indicato nel D.Lgs. 36/03 e </w:t>
            </w:r>
            <w:proofErr w:type="spellStart"/>
            <w:r w:rsidRPr="00FA0F3B">
              <w:rPr>
                <w:rFonts w:ascii="Calibri" w:eastAsia="Times New Roman" w:hAnsi="Calibri" w:cs="Calibri"/>
                <w:i/>
                <w:color w:val="808080" w:themeColor="background1" w:themeShade="80"/>
                <w:kern w:val="0"/>
                <w:sz w:val="18"/>
                <w:szCs w:val="18"/>
                <w:lang w:bidi="ar-SA"/>
              </w:rPr>
              <w:t>s.m.i</w:t>
            </w:r>
            <w:proofErr w:type="spellEnd"/>
            <w:r w:rsidRPr="00FA0F3B">
              <w:rPr>
                <w:rFonts w:ascii="Calibri" w:eastAsia="Times New Roman" w:hAnsi="Calibri" w:cs="Calibri"/>
                <w:i/>
                <w:color w:val="808080" w:themeColor="background1" w:themeShade="80"/>
                <w:kern w:val="0"/>
                <w:sz w:val="18"/>
                <w:szCs w:val="18"/>
                <w:lang w:bidi="ar-SA"/>
              </w:rPr>
              <w:t>) e che generano EoW costanti nel tempo. Negli altri casi il lotto sarà “chiuso” e la caratterizzazione analitica sarà riferita ad una definita unità di peso o volume che contraddistingue il lotto. I lotti devono essere mantenuti separati tra loro.</w:t>
            </w:r>
          </w:p>
          <w:p w14:paraId="29616C50" w14:textId="3B767FCE" w:rsidR="00FA0F3B" w:rsidRDefault="00FA0F3B" w:rsidP="00FA0F3B">
            <w:pPr>
              <w:widowControl/>
              <w:autoSpaceDE w:val="0"/>
              <w:autoSpaceDN w:val="0"/>
              <w:adjustRightInd w:val="0"/>
              <w:textAlignment w:val="auto"/>
              <w:rPr>
                <w:rFonts w:ascii="Calibri" w:hAnsi="Calibri" w:cs="Calibri"/>
                <w:sz w:val="22"/>
                <w:szCs w:val="22"/>
              </w:rPr>
            </w:pPr>
          </w:p>
        </w:tc>
      </w:tr>
    </w:tbl>
    <w:p w14:paraId="53A321E5" w14:textId="77777777" w:rsidR="00BC1FCD" w:rsidRPr="00F34AE3" w:rsidRDefault="00BC1FCD">
      <w:pPr>
        <w:widowControl/>
        <w:spacing w:after="120" w:line="259" w:lineRule="auto"/>
        <w:rPr>
          <w:rFonts w:ascii="Calibri" w:eastAsia="Calibri" w:hAnsi="Calibri" w:cs="Calibri"/>
          <w:color w:val="4472C4"/>
          <w:sz w:val="22"/>
          <w:szCs w:val="22"/>
        </w:rPr>
      </w:pPr>
    </w:p>
    <w:tbl>
      <w:tblPr>
        <w:tblStyle w:val="Grigliatabella"/>
        <w:tblW w:w="10485" w:type="dxa"/>
        <w:tblLook w:val="04A0" w:firstRow="1" w:lastRow="0" w:firstColumn="1" w:lastColumn="0" w:noHBand="0" w:noVBand="1"/>
      </w:tblPr>
      <w:tblGrid>
        <w:gridCol w:w="1838"/>
        <w:gridCol w:w="8647"/>
      </w:tblGrid>
      <w:tr w:rsidR="0086058F" w14:paraId="7E1084CE" w14:textId="77777777" w:rsidTr="00482323">
        <w:tc>
          <w:tcPr>
            <w:tcW w:w="1838" w:type="dxa"/>
            <w:shd w:val="clear" w:color="auto" w:fill="F2F2F2" w:themeFill="background1" w:themeFillShade="F2"/>
            <w:vAlign w:val="center"/>
          </w:tcPr>
          <w:p w14:paraId="345843AE" w14:textId="77777777" w:rsidR="0086058F" w:rsidRPr="0086058F" w:rsidRDefault="0086058F" w:rsidP="00482323">
            <w:pPr>
              <w:widowControl/>
              <w:spacing w:line="259" w:lineRule="auto"/>
              <w:rPr>
                <w:rFonts w:ascii="Calibri" w:eastAsia="Calibri" w:hAnsi="Calibri" w:cs="Calibri"/>
                <w:b/>
                <w:i/>
                <w:color w:val="4472C4"/>
                <w:sz w:val="22"/>
                <w:szCs w:val="22"/>
              </w:rPr>
            </w:pPr>
            <w:bookmarkStart w:id="3" w:name="_Hlk151035805"/>
            <w:r w:rsidRPr="0086058F">
              <w:rPr>
                <w:rFonts w:ascii="Calibri" w:eastAsia="Calibri" w:hAnsi="Calibri" w:cs="Calibri"/>
                <w:b/>
                <w:i/>
                <w:color w:val="4472C4"/>
                <w:sz w:val="22"/>
                <w:szCs w:val="22"/>
              </w:rPr>
              <w:t>Criteri dettagliati</w:t>
            </w:r>
          </w:p>
        </w:tc>
        <w:tc>
          <w:tcPr>
            <w:tcW w:w="8647" w:type="dxa"/>
            <w:shd w:val="clear" w:color="auto" w:fill="F2F2F2" w:themeFill="background1" w:themeFillShade="F2"/>
            <w:vAlign w:val="center"/>
          </w:tcPr>
          <w:p w14:paraId="39293CDC" w14:textId="7187AAA9" w:rsidR="0086058F" w:rsidRPr="0086058F" w:rsidRDefault="0086058F" w:rsidP="0086058F">
            <w:pPr>
              <w:jc w:val="both"/>
              <w:rPr>
                <w:rFonts w:ascii="Calibri" w:eastAsia="Calibri" w:hAnsi="Calibri" w:cs="Calibri"/>
                <w:b/>
                <w:i/>
                <w:color w:val="4472C4"/>
                <w:sz w:val="22"/>
                <w:szCs w:val="22"/>
              </w:rPr>
            </w:pPr>
            <w:r w:rsidRPr="0086058F">
              <w:rPr>
                <w:rFonts w:ascii="Calibri" w:eastAsia="Calibri" w:hAnsi="Calibri" w:cs="Calibri"/>
                <w:b/>
                <w:i/>
                <w:color w:val="4472C4"/>
                <w:sz w:val="22"/>
                <w:szCs w:val="22"/>
              </w:rPr>
              <w:t>e) Un requisito relativo alla dichiarazione di conformità</w:t>
            </w:r>
            <w:r w:rsidR="00482323">
              <w:rPr>
                <w:rFonts w:ascii="Calibri" w:eastAsia="Calibri" w:hAnsi="Calibri" w:cs="Calibri"/>
                <w:b/>
                <w:i/>
                <w:color w:val="4472C4"/>
                <w:sz w:val="22"/>
                <w:szCs w:val="22"/>
              </w:rPr>
              <w:t>.</w:t>
            </w:r>
          </w:p>
        </w:tc>
      </w:tr>
      <w:tr w:rsidR="00086983" w14:paraId="34E5221E" w14:textId="77777777" w:rsidTr="006F76C0">
        <w:tc>
          <w:tcPr>
            <w:tcW w:w="10485" w:type="dxa"/>
            <w:gridSpan w:val="2"/>
          </w:tcPr>
          <w:p w14:paraId="04EDE133" w14:textId="740D401A" w:rsidR="00086983" w:rsidRDefault="00086983" w:rsidP="0086058F">
            <w:pPr>
              <w:jc w:val="both"/>
              <w:rPr>
                <w:rFonts w:ascii="Calibri" w:eastAsia="Calibri" w:hAnsi="Calibri" w:cs="Calibri"/>
                <w:color w:val="00000A"/>
                <w:sz w:val="22"/>
                <w:szCs w:val="22"/>
              </w:rPr>
            </w:pPr>
            <w:r w:rsidRPr="0039718D">
              <w:rPr>
                <w:rFonts w:ascii="Calibri" w:eastAsia="Times New Roman" w:hAnsi="Calibri" w:cs="Calibri"/>
                <w:b/>
                <w:i/>
                <w:color w:val="808080" w:themeColor="background1" w:themeShade="80"/>
                <w:kern w:val="0"/>
                <w:sz w:val="18"/>
                <w:szCs w:val="18"/>
                <w:lang w:bidi="ar-SA"/>
              </w:rPr>
              <w:t>Istruzioni per la compilazione:</w:t>
            </w:r>
          </w:p>
        </w:tc>
      </w:tr>
      <w:tr w:rsidR="00086983" w14:paraId="5B5CCD2B" w14:textId="77777777" w:rsidTr="006F76C0">
        <w:tc>
          <w:tcPr>
            <w:tcW w:w="10485" w:type="dxa"/>
            <w:gridSpan w:val="2"/>
          </w:tcPr>
          <w:p w14:paraId="22EB742D" w14:textId="77777777" w:rsidR="00086983" w:rsidRPr="00011712"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11712">
              <w:rPr>
                <w:rFonts w:ascii="Calibri" w:eastAsia="Times New Roman" w:hAnsi="Calibri" w:cs="Calibri"/>
                <w:i/>
                <w:color w:val="808080" w:themeColor="background1" w:themeShade="80"/>
                <w:kern w:val="0"/>
                <w:sz w:val="18"/>
                <w:szCs w:val="18"/>
                <w:lang w:bidi="ar-SA"/>
              </w:rPr>
              <w:t>Contenuti minimi dell’istanza presentata</w:t>
            </w:r>
            <w:r>
              <w:rPr>
                <w:rFonts w:ascii="Calibri" w:eastAsia="Times New Roman" w:hAnsi="Calibri" w:cs="Calibri"/>
                <w:i/>
                <w:color w:val="808080" w:themeColor="background1" w:themeShade="80"/>
                <w:kern w:val="0"/>
                <w:sz w:val="18"/>
                <w:szCs w:val="18"/>
                <w:lang w:bidi="ar-SA"/>
              </w:rPr>
              <w:t xml:space="preserve"> </w:t>
            </w:r>
            <w:r w:rsidRPr="00011712">
              <w:rPr>
                <w:rFonts w:ascii="Calibri" w:eastAsia="Times New Roman" w:hAnsi="Calibri" w:cs="Calibri"/>
                <w:i/>
                <w:color w:val="808080" w:themeColor="background1" w:themeShade="80"/>
                <w:kern w:val="0"/>
                <w:sz w:val="18"/>
                <w:szCs w:val="18"/>
                <w:lang w:bidi="ar-SA"/>
              </w:rPr>
              <w:t>dal proponente</w:t>
            </w:r>
            <w:r>
              <w:rPr>
                <w:rFonts w:ascii="Calibri" w:eastAsia="Times New Roman" w:hAnsi="Calibri" w:cs="Calibri"/>
                <w:i/>
                <w:color w:val="808080" w:themeColor="background1" w:themeShade="80"/>
                <w:kern w:val="0"/>
                <w:sz w:val="18"/>
                <w:szCs w:val="18"/>
                <w:lang w:bidi="ar-SA"/>
              </w:rPr>
              <w:t>:</w:t>
            </w:r>
          </w:p>
          <w:p w14:paraId="4932812B" w14:textId="575A19DD" w:rsidR="00086983" w:rsidRPr="00086983"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Presentare un modello di dichiarazione di conformità, sotto forma di dichiarazione di veridicità ai sensi degli articoli 47 e 38 del D.P.R. 28 dicembre 2000 n. 445, che attesti la conformità del lotto di produzione ai fini della cessazione della qualifica di rifiuto. La scheda di conformità dovrà contenere le</w:t>
            </w:r>
          </w:p>
          <w:p w14:paraId="319220E5" w14:textId="7219EF0F" w:rsidR="00086983" w:rsidRPr="00086983"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seguenti informazioni minime:</w:t>
            </w:r>
          </w:p>
          <w:p w14:paraId="67F4F6DA" w14:textId="77777777" w:rsidR="00086983" w:rsidRDefault="00086983" w:rsidP="00086983">
            <w:pPr>
              <w:widowControl/>
              <w:autoSpaceDE w:val="0"/>
              <w:autoSpaceDN w:val="0"/>
              <w:adjustRightInd w:val="0"/>
              <w:textAlignment w:val="auto"/>
              <w:rPr>
                <w:rFonts w:ascii="Arial Narrow" w:eastAsia="Times New Roman" w:hAnsi="Arial Narrow" w:cs="Arial Narrow"/>
                <w:kern w:val="0"/>
                <w:sz w:val="18"/>
                <w:szCs w:val="18"/>
                <w:lang w:bidi="ar-SA"/>
              </w:rPr>
            </w:pPr>
          </w:p>
          <w:tbl>
            <w:tblPr>
              <w:tblStyle w:val="Grigliatabella"/>
              <w:tblW w:w="0" w:type="auto"/>
              <w:jc w:val="center"/>
              <w:tblLook w:val="04A0" w:firstRow="1" w:lastRow="0" w:firstColumn="1" w:lastColumn="0" w:noHBand="0" w:noVBand="1"/>
            </w:tblPr>
            <w:tblGrid>
              <w:gridCol w:w="7709"/>
              <w:gridCol w:w="591"/>
            </w:tblGrid>
            <w:tr w:rsidR="00086983" w:rsidRPr="00086983" w14:paraId="6F5BC589" w14:textId="77777777" w:rsidTr="00086983">
              <w:trPr>
                <w:jc w:val="center"/>
              </w:trPr>
              <w:tc>
                <w:tcPr>
                  <w:tcW w:w="8300" w:type="dxa"/>
                  <w:gridSpan w:val="2"/>
                  <w:shd w:val="clear" w:color="auto" w:fill="F2F2F2" w:themeFill="background1" w:themeFillShade="F2"/>
                  <w:vAlign w:val="center"/>
                </w:tcPr>
                <w:p w14:paraId="4CD0550E" w14:textId="77777777" w:rsidR="00086983" w:rsidRPr="00086983" w:rsidRDefault="00086983" w:rsidP="00086983">
                  <w:pPr>
                    <w:jc w:val="center"/>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lastRenderedPageBreak/>
                    <w:t>Informazioni minime richieste dalle LG SNPA 41/2022</w:t>
                  </w:r>
                </w:p>
              </w:tc>
            </w:tr>
            <w:tr w:rsidR="00E066BA" w:rsidRPr="00086983" w14:paraId="0FAA200B" w14:textId="77777777" w:rsidTr="00086983">
              <w:trPr>
                <w:gridAfter w:val="1"/>
                <w:wAfter w:w="591" w:type="dxa"/>
                <w:jc w:val="center"/>
              </w:trPr>
              <w:tc>
                <w:tcPr>
                  <w:tcW w:w="7709" w:type="dxa"/>
                  <w:vAlign w:val="center"/>
                </w:tcPr>
                <w:p w14:paraId="1A67801A" w14:textId="77777777" w:rsidR="00E066BA" w:rsidRPr="00086983" w:rsidRDefault="00E066BA" w:rsidP="00086983">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Ragione sociale del produttore</w:t>
                  </w:r>
                </w:p>
              </w:tc>
            </w:tr>
            <w:tr w:rsidR="00E066BA" w:rsidRPr="00086983" w14:paraId="5BCDDB79" w14:textId="77777777" w:rsidTr="00086983">
              <w:trPr>
                <w:gridAfter w:val="1"/>
                <w:wAfter w:w="591" w:type="dxa"/>
                <w:jc w:val="center"/>
              </w:trPr>
              <w:tc>
                <w:tcPr>
                  <w:tcW w:w="7709" w:type="dxa"/>
                  <w:vAlign w:val="center"/>
                </w:tcPr>
                <w:p w14:paraId="56FDA5C8" w14:textId="77777777" w:rsidR="00E066BA" w:rsidRPr="00086983" w:rsidRDefault="00E066BA" w:rsidP="00086983">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Indicazione della tipologia della sostanza/oggetto che cessa la qualifica di rifiuto</w:t>
                  </w:r>
                </w:p>
              </w:tc>
            </w:tr>
            <w:tr w:rsidR="00E066BA" w:rsidRPr="00086983" w14:paraId="16FE85F8" w14:textId="77777777" w:rsidTr="00086983">
              <w:trPr>
                <w:gridAfter w:val="1"/>
                <w:wAfter w:w="591" w:type="dxa"/>
                <w:jc w:val="center"/>
              </w:trPr>
              <w:tc>
                <w:tcPr>
                  <w:tcW w:w="7709" w:type="dxa"/>
                  <w:vAlign w:val="center"/>
                </w:tcPr>
                <w:p w14:paraId="027D2B9B" w14:textId="77777777" w:rsidR="00E066BA" w:rsidRPr="00086983" w:rsidRDefault="00E066BA" w:rsidP="00086983">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Uso specifico previsto per la sostanza/oggetto che cessa la qualifica di rifiuto</w:t>
                  </w:r>
                </w:p>
              </w:tc>
            </w:tr>
            <w:tr w:rsidR="00E066BA" w:rsidRPr="00086983" w14:paraId="741FF95E" w14:textId="77777777" w:rsidTr="00086983">
              <w:trPr>
                <w:gridAfter w:val="1"/>
                <w:wAfter w:w="591" w:type="dxa"/>
                <w:jc w:val="center"/>
              </w:trPr>
              <w:tc>
                <w:tcPr>
                  <w:tcW w:w="7709" w:type="dxa"/>
                  <w:vAlign w:val="center"/>
                </w:tcPr>
                <w:p w14:paraId="1590EEA5" w14:textId="77777777" w:rsidR="00E066BA" w:rsidRPr="00086983" w:rsidRDefault="00E066BA" w:rsidP="00086983">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Indicazione del numero del lotto di riferimento e relativa quantificazione</w:t>
                  </w:r>
                </w:p>
              </w:tc>
            </w:tr>
            <w:tr w:rsidR="00E066BA" w:rsidRPr="00086983" w14:paraId="4003EFF9" w14:textId="77777777" w:rsidTr="00086983">
              <w:trPr>
                <w:gridAfter w:val="1"/>
                <w:wAfter w:w="591" w:type="dxa"/>
                <w:jc w:val="center"/>
              </w:trPr>
              <w:tc>
                <w:tcPr>
                  <w:tcW w:w="7709" w:type="dxa"/>
                  <w:vAlign w:val="center"/>
                </w:tcPr>
                <w:p w14:paraId="08304CEE" w14:textId="77777777" w:rsidR="00E066BA" w:rsidRPr="00086983" w:rsidRDefault="00E066BA" w:rsidP="00086983">
                  <w:pPr>
                    <w:jc w:val="both"/>
                    <w:rPr>
                      <w:rFonts w:ascii="Calibri" w:eastAsia="Calibri" w:hAnsi="Calibri" w:cs="Calibri"/>
                      <w:color w:val="808080" w:themeColor="background1" w:themeShade="80"/>
                      <w:sz w:val="16"/>
                      <w:szCs w:val="16"/>
                    </w:rPr>
                  </w:pPr>
                  <w:r w:rsidRPr="00086983">
                    <w:rPr>
                      <w:rFonts w:ascii="Calibri" w:eastAsia="Calibri" w:hAnsi="Calibri" w:cs="Calibri"/>
                      <w:color w:val="808080" w:themeColor="background1" w:themeShade="80"/>
                      <w:sz w:val="16"/>
                      <w:szCs w:val="16"/>
                    </w:rPr>
                    <w:t>Riferimento dei rapporti analitici di prova per il rispetto degli standard tecnici, ambientali e sanitari, ove previsti.</w:t>
                  </w:r>
                </w:p>
              </w:tc>
            </w:tr>
          </w:tbl>
          <w:p w14:paraId="0EC7564D" w14:textId="10467B01" w:rsidR="00086983" w:rsidRDefault="00086983" w:rsidP="00086983">
            <w:pPr>
              <w:widowControl/>
              <w:autoSpaceDE w:val="0"/>
              <w:autoSpaceDN w:val="0"/>
              <w:adjustRightInd w:val="0"/>
              <w:textAlignment w:val="auto"/>
              <w:rPr>
                <w:rFonts w:ascii="Arial Narrow" w:eastAsia="Times New Roman" w:hAnsi="Arial Narrow" w:cs="Arial Narrow"/>
                <w:kern w:val="0"/>
                <w:sz w:val="18"/>
                <w:szCs w:val="18"/>
                <w:lang w:bidi="ar-SA"/>
              </w:rPr>
            </w:pPr>
          </w:p>
          <w:p w14:paraId="221AA627" w14:textId="610B68F6" w:rsidR="00086983"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Nel caso di marchiatura CE, allegare</w:t>
            </w:r>
            <w:r>
              <w:rPr>
                <w:rFonts w:ascii="Calibri" w:eastAsia="Times New Roman" w:hAnsi="Calibri" w:cs="Calibri"/>
                <w:i/>
                <w:color w:val="808080" w:themeColor="background1" w:themeShade="80"/>
                <w:kern w:val="0"/>
                <w:sz w:val="18"/>
                <w:szCs w:val="18"/>
                <w:lang w:bidi="ar-SA"/>
              </w:rPr>
              <w:t xml:space="preserve"> </w:t>
            </w:r>
            <w:r w:rsidRPr="00086983">
              <w:rPr>
                <w:rFonts w:ascii="Calibri" w:eastAsia="Times New Roman" w:hAnsi="Calibri" w:cs="Calibri"/>
                <w:i/>
                <w:color w:val="808080" w:themeColor="background1" w:themeShade="80"/>
                <w:kern w:val="0"/>
                <w:sz w:val="18"/>
                <w:szCs w:val="18"/>
                <w:lang w:bidi="ar-SA"/>
              </w:rPr>
              <w:t>documentazione.</w:t>
            </w:r>
          </w:p>
          <w:p w14:paraId="0DC67D69" w14:textId="77777777" w:rsidR="00086983"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p>
          <w:p w14:paraId="7FFB553B" w14:textId="0F8DD3B6" w:rsidR="00086983" w:rsidRPr="00086983" w:rsidRDefault="00086983" w:rsidP="00086983">
            <w:pPr>
              <w:widowControl/>
              <w:autoSpaceDE w:val="0"/>
              <w:autoSpaceDN w:val="0"/>
              <w:adjustRightInd w:val="0"/>
              <w:textAlignment w:val="auto"/>
              <w:rPr>
                <w:rFonts w:ascii="Calibri" w:eastAsia="Times New Roman" w:hAnsi="Calibri" w:cs="Calibri"/>
                <w:i/>
                <w:color w:val="808080" w:themeColor="background1" w:themeShade="80"/>
                <w:kern w:val="0"/>
                <w:sz w:val="18"/>
                <w:szCs w:val="18"/>
                <w:lang w:bidi="ar-SA"/>
              </w:rPr>
            </w:pPr>
            <w:r w:rsidRPr="00086983">
              <w:rPr>
                <w:rFonts w:ascii="Calibri" w:eastAsia="Times New Roman" w:hAnsi="Calibri" w:cs="Calibri"/>
                <w:i/>
                <w:color w:val="808080" w:themeColor="background1" w:themeShade="80"/>
                <w:kern w:val="0"/>
                <w:sz w:val="18"/>
                <w:szCs w:val="18"/>
                <w:lang w:bidi="ar-SA"/>
              </w:rPr>
              <w:t>L’Agenzia/ISPRA deve verificare che l’stanza includa il riferimento alla dichiarazione di conformità a garanzia di attestazione della cessazione della qualifica di rifiuto.</w:t>
            </w:r>
          </w:p>
          <w:p w14:paraId="2B4D9BC0" w14:textId="7364E03C" w:rsidR="00086983" w:rsidRDefault="00086983" w:rsidP="00086983">
            <w:pPr>
              <w:widowControl/>
              <w:autoSpaceDE w:val="0"/>
              <w:autoSpaceDN w:val="0"/>
              <w:adjustRightInd w:val="0"/>
              <w:textAlignment w:val="auto"/>
              <w:rPr>
                <w:rFonts w:ascii="Calibri" w:eastAsia="Calibri" w:hAnsi="Calibri" w:cs="Calibri"/>
                <w:color w:val="00000A"/>
                <w:sz w:val="22"/>
                <w:szCs w:val="22"/>
              </w:rPr>
            </w:pPr>
          </w:p>
        </w:tc>
      </w:tr>
      <w:bookmarkEnd w:id="3"/>
    </w:tbl>
    <w:p w14:paraId="110AD97F" w14:textId="177C7121" w:rsidR="00D83750" w:rsidRDefault="00D83750" w:rsidP="00341F46">
      <w:pPr>
        <w:jc w:val="both"/>
        <w:rPr>
          <w:rFonts w:asciiTheme="minorHAnsi" w:eastAsia="Arial" w:hAnsiTheme="minorHAnsi" w:cstheme="minorHAnsi"/>
          <w:color w:val="000000"/>
          <w:sz w:val="22"/>
          <w:szCs w:val="22"/>
        </w:rPr>
      </w:pPr>
    </w:p>
    <w:p w14:paraId="1C0CB35E" w14:textId="2E49CF5A" w:rsidR="008855B3" w:rsidRDefault="008855B3" w:rsidP="00341F46">
      <w:pPr>
        <w:jc w:val="both"/>
        <w:rPr>
          <w:rFonts w:asciiTheme="minorHAnsi" w:eastAsia="Arial" w:hAnsiTheme="minorHAnsi" w:cstheme="minorHAnsi"/>
          <w:color w:val="000000"/>
          <w:sz w:val="22"/>
          <w:szCs w:val="22"/>
        </w:rPr>
      </w:pPr>
    </w:p>
    <w:p w14:paraId="60A47DFE" w14:textId="2182725C" w:rsidR="008855B3" w:rsidRDefault="008855B3" w:rsidP="00341F46">
      <w:pPr>
        <w:jc w:val="both"/>
        <w:rPr>
          <w:rFonts w:asciiTheme="minorHAnsi" w:eastAsia="Arial" w:hAnsiTheme="minorHAnsi" w:cstheme="minorHAnsi"/>
          <w:color w:val="000000"/>
          <w:sz w:val="22"/>
          <w:szCs w:val="22"/>
        </w:rPr>
      </w:pPr>
    </w:p>
    <w:p w14:paraId="2469FB48" w14:textId="1175918C" w:rsidR="00B41B0C" w:rsidRDefault="008855B3" w:rsidP="00341F46">
      <w:pPr>
        <w:jc w:val="both"/>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Data                                                                                                                                                                   Firma/Timbro</w:t>
      </w:r>
    </w:p>
    <w:p w14:paraId="281EBCC5" w14:textId="77777777" w:rsidR="00B41B0C" w:rsidRPr="00B41B0C" w:rsidRDefault="00B41B0C" w:rsidP="00B41B0C">
      <w:pPr>
        <w:rPr>
          <w:rFonts w:asciiTheme="minorHAnsi" w:eastAsia="Arial" w:hAnsiTheme="minorHAnsi" w:cstheme="minorHAnsi"/>
          <w:sz w:val="22"/>
          <w:szCs w:val="22"/>
        </w:rPr>
      </w:pPr>
    </w:p>
    <w:p w14:paraId="36B3FB89" w14:textId="77777777" w:rsidR="00B41B0C" w:rsidRPr="00B41B0C" w:rsidRDefault="00B41B0C" w:rsidP="00B41B0C">
      <w:pPr>
        <w:rPr>
          <w:rFonts w:asciiTheme="minorHAnsi" w:eastAsia="Arial" w:hAnsiTheme="minorHAnsi" w:cstheme="minorHAnsi"/>
          <w:sz w:val="22"/>
          <w:szCs w:val="22"/>
        </w:rPr>
      </w:pPr>
    </w:p>
    <w:p w14:paraId="0066C396" w14:textId="77777777" w:rsidR="00B41B0C" w:rsidRPr="00B41B0C" w:rsidRDefault="00B41B0C" w:rsidP="00B41B0C">
      <w:pPr>
        <w:rPr>
          <w:rFonts w:asciiTheme="minorHAnsi" w:eastAsia="Arial" w:hAnsiTheme="minorHAnsi" w:cstheme="minorHAnsi"/>
          <w:sz w:val="22"/>
          <w:szCs w:val="22"/>
        </w:rPr>
      </w:pPr>
    </w:p>
    <w:p w14:paraId="58FA6A89" w14:textId="77777777" w:rsidR="00B41B0C" w:rsidRPr="00B41B0C" w:rsidRDefault="00B41B0C" w:rsidP="00B41B0C">
      <w:pPr>
        <w:rPr>
          <w:rFonts w:asciiTheme="minorHAnsi" w:eastAsia="Arial" w:hAnsiTheme="minorHAnsi" w:cstheme="minorHAnsi"/>
          <w:sz w:val="22"/>
          <w:szCs w:val="22"/>
        </w:rPr>
      </w:pPr>
    </w:p>
    <w:p w14:paraId="40FBA329" w14:textId="77777777" w:rsidR="00B41B0C" w:rsidRPr="00B41B0C" w:rsidRDefault="00B41B0C" w:rsidP="00B41B0C">
      <w:pPr>
        <w:rPr>
          <w:rFonts w:asciiTheme="minorHAnsi" w:eastAsia="Arial" w:hAnsiTheme="minorHAnsi" w:cstheme="minorHAnsi"/>
          <w:sz w:val="22"/>
          <w:szCs w:val="22"/>
        </w:rPr>
      </w:pPr>
    </w:p>
    <w:p w14:paraId="2EFA8475" w14:textId="77777777" w:rsidR="00B41B0C" w:rsidRPr="00B41B0C" w:rsidRDefault="00B41B0C" w:rsidP="00B41B0C">
      <w:pPr>
        <w:rPr>
          <w:rFonts w:asciiTheme="minorHAnsi" w:eastAsia="Arial" w:hAnsiTheme="minorHAnsi" w:cstheme="minorHAnsi"/>
          <w:sz w:val="22"/>
          <w:szCs w:val="22"/>
        </w:rPr>
      </w:pPr>
    </w:p>
    <w:p w14:paraId="49A461D7" w14:textId="77777777" w:rsidR="00B41B0C" w:rsidRPr="00B41B0C" w:rsidRDefault="00B41B0C" w:rsidP="00B41B0C">
      <w:pPr>
        <w:rPr>
          <w:rFonts w:asciiTheme="minorHAnsi" w:eastAsia="Arial" w:hAnsiTheme="minorHAnsi" w:cstheme="minorHAnsi"/>
          <w:sz w:val="22"/>
          <w:szCs w:val="22"/>
        </w:rPr>
      </w:pPr>
    </w:p>
    <w:p w14:paraId="36B257DF" w14:textId="77777777" w:rsidR="00B41B0C" w:rsidRPr="00B41B0C" w:rsidRDefault="00B41B0C" w:rsidP="00B41B0C">
      <w:pPr>
        <w:rPr>
          <w:rFonts w:asciiTheme="minorHAnsi" w:eastAsia="Arial" w:hAnsiTheme="minorHAnsi" w:cstheme="minorHAnsi"/>
          <w:sz w:val="22"/>
          <w:szCs w:val="22"/>
        </w:rPr>
      </w:pPr>
    </w:p>
    <w:p w14:paraId="5F721310" w14:textId="77777777" w:rsidR="00B41B0C" w:rsidRPr="00B41B0C" w:rsidRDefault="00B41B0C" w:rsidP="00B41B0C">
      <w:pPr>
        <w:rPr>
          <w:rFonts w:asciiTheme="minorHAnsi" w:eastAsia="Arial" w:hAnsiTheme="minorHAnsi" w:cstheme="minorHAnsi"/>
          <w:sz w:val="22"/>
          <w:szCs w:val="22"/>
        </w:rPr>
      </w:pPr>
    </w:p>
    <w:p w14:paraId="0AACCECE" w14:textId="77777777" w:rsidR="00B41B0C" w:rsidRPr="00B41B0C" w:rsidRDefault="00B41B0C" w:rsidP="00B41B0C">
      <w:pPr>
        <w:rPr>
          <w:rFonts w:asciiTheme="minorHAnsi" w:eastAsia="Arial" w:hAnsiTheme="minorHAnsi" w:cstheme="minorHAnsi"/>
          <w:sz w:val="22"/>
          <w:szCs w:val="22"/>
        </w:rPr>
      </w:pPr>
    </w:p>
    <w:p w14:paraId="1BE079C5" w14:textId="77777777" w:rsidR="00B41B0C" w:rsidRPr="00B41B0C" w:rsidRDefault="00B41B0C" w:rsidP="00B41B0C">
      <w:pPr>
        <w:rPr>
          <w:rFonts w:asciiTheme="minorHAnsi" w:eastAsia="Arial" w:hAnsiTheme="minorHAnsi" w:cstheme="minorHAnsi"/>
          <w:sz w:val="22"/>
          <w:szCs w:val="22"/>
        </w:rPr>
      </w:pPr>
    </w:p>
    <w:p w14:paraId="2101F296" w14:textId="77777777" w:rsidR="00B41B0C" w:rsidRPr="00B41B0C" w:rsidRDefault="00B41B0C" w:rsidP="00B41B0C">
      <w:pPr>
        <w:rPr>
          <w:rFonts w:asciiTheme="minorHAnsi" w:eastAsia="Arial" w:hAnsiTheme="minorHAnsi" w:cstheme="minorHAnsi"/>
          <w:sz w:val="22"/>
          <w:szCs w:val="22"/>
        </w:rPr>
      </w:pPr>
    </w:p>
    <w:p w14:paraId="183FD21D" w14:textId="77777777" w:rsidR="00B41B0C" w:rsidRPr="00B41B0C" w:rsidRDefault="00B41B0C" w:rsidP="00B41B0C">
      <w:pPr>
        <w:rPr>
          <w:rFonts w:asciiTheme="minorHAnsi" w:eastAsia="Arial" w:hAnsiTheme="minorHAnsi" w:cstheme="minorHAnsi"/>
          <w:sz w:val="22"/>
          <w:szCs w:val="22"/>
        </w:rPr>
      </w:pPr>
    </w:p>
    <w:p w14:paraId="4EDEBABE" w14:textId="77777777" w:rsidR="00B41B0C" w:rsidRPr="00B41B0C" w:rsidRDefault="00B41B0C" w:rsidP="00B41B0C">
      <w:pPr>
        <w:rPr>
          <w:rFonts w:asciiTheme="minorHAnsi" w:eastAsia="Arial" w:hAnsiTheme="minorHAnsi" w:cstheme="minorHAnsi"/>
          <w:sz w:val="22"/>
          <w:szCs w:val="22"/>
        </w:rPr>
      </w:pPr>
    </w:p>
    <w:p w14:paraId="665D538A" w14:textId="51AEF173" w:rsidR="00B41B0C" w:rsidRDefault="00B41B0C" w:rsidP="00B41B0C">
      <w:pPr>
        <w:rPr>
          <w:rFonts w:asciiTheme="minorHAnsi" w:eastAsia="Arial" w:hAnsiTheme="minorHAnsi" w:cstheme="minorHAnsi"/>
          <w:sz w:val="22"/>
          <w:szCs w:val="22"/>
        </w:rPr>
      </w:pPr>
    </w:p>
    <w:p w14:paraId="3F71AE3B" w14:textId="0735E507" w:rsidR="008855B3" w:rsidRPr="00B41B0C" w:rsidRDefault="00B41B0C" w:rsidP="00B41B0C">
      <w:pPr>
        <w:tabs>
          <w:tab w:val="left" w:pos="8160"/>
        </w:tabs>
        <w:rPr>
          <w:rFonts w:asciiTheme="minorHAnsi" w:eastAsia="Arial" w:hAnsiTheme="minorHAnsi" w:cstheme="minorHAnsi"/>
          <w:sz w:val="22"/>
          <w:szCs w:val="22"/>
        </w:rPr>
      </w:pPr>
      <w:r>
        <w:rPr>
          <w:rFonts w:asciiTheme="minorHAnsi" w:eastAsia="Arial" w:hAnsiTheme="minorHAnsi" w:cstheme="minorHAnsi"/>
          <w:sz w:val="22"/>
          <w:szCs w:val="22"/>
        </w:rPr>
        <w:tab/>
      </w:r>
      <w:bookmarkEnd w:id="0"/>
    </w:p>
    <w:sectPr w:rsidR="008855B3" w:rsidRPr="00B41B0C" w:rsidSect="00543808">
      <w:pgSz w:w="11906" w:h="16838"/>
      <w:pgMar w:top="2097" w:right="707" w:bottom="1701" w:left="779" w:header="283"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27FB7" w14:textId="77777777" w:rsidR="00E84DAF" w:rsidRDefault="00E84DAF" w:rsidP="009C2C60">
      <w:r>
        <w:separator/>
      </w:r>
    </w:p>
  </w:endnote>
  <w:endnote w:type="continuationSeparator" w:id="0">
    <w:p w14:paraId="77BB1916" w14:textId="77777777" w:rsidR="00E84DAF" w:rsidRDefault="00E84DAF" w:rsidP="009C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 w:name="Andale Sans UI">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F45A"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CC4CB" w14:textId="2624FD67" w:rsidR="00011712" w:rsidRDefault="00011712">
    <w:pPr>
      <w:tabs>
        <w:tab w:val="center" w:pos="5293"/>
      </w:tabs>
      <w:spacing w:line="228" w:lineRule="auto"/>
      <w:ind w:right="510"/>
    </w:pPr>
    <w:r>
      <w:rPr>
        <w:rFonts w:ascii="Calibri" w:eastAsia="Calibri" w:hAnsi="Calibri" w:cs="Calibri"/>
        <w:color w:val="666666"/>
        <w:sz w:val="14"/>
        <w:szCs w:val="14"/>
      </w:rPr>
      <w:tab/>
      <w:t xml:space="preserve">pag. </w:t>
    </w:r>
    <w:r>
      <w:rPr>
        <w:rFonts w:ascii="Calibri" w:eastAsia="Calibri" w:hAnsi="Calibri" w:cs="Calibri"/>
        <w:sz w:val="14"/>
        <w:szCs w:val="14"/>
      </w:rPr>
      <w:fldChar w:fldCharType="begin"/>
    </w:r>
    <w:r>
      <w:rPr>
        <w:rFonts w:ascii="Calibri" w:eastAsia="Calibri" w:hAnsi="Calibri" w:cs="Calibri"/>
        <w:sz w:val="14"/>
        <w:szCs w:val="14"/>
      </w:rPr>
      <w:instrText>PAGE</w:instrText>
    </w:r>
    <w:r>
      <w:rPr>
        <w:rFonts w:ascii="Calibri" w:eastAsia="Calibri" w:hAnsi="Calibri" w:cs="Calibri"/>
        <w:sz w:val="14"/>
        <w:szCs w:val="14"/>
      </w:rPr>
      <w:fldChar w:fldCharType="separate"/>
    </w:r>
    <w:r>
      <w:rPr>
        <w:rFonts w:ascii="Calibri" w:eastAsia="Calibri" w:hAnsi="Calibri" w:cs="Calibri"/>
        <w:noProof/>
        <w:sz w:val="14"/>
        <w:szCs w:val="14"/>
      </w:rPr>
      <w:t>10</w:t>
    </w:r>
    <w:r>
      <w:rPr>
        <w:rFonts w:ascii="Calibri" w:eastAsia="Calibri" w:hAnsi="Calibri" w:cs="Calibri"/>
        <w:sz w:val="14"/>
        <w:szCs w:val="14"/>
      </w:rPr>
      <w:fldChar w:fldCharType="end"/>
    </w:r>
    <w:r>
      <w:rPr>
        <w:rFonts w:ascii="Calibri" w:eastAsia="Calibri" w:hAnsi="Calibri" w:cs="Calibri"/>
        <w:color w:val="666666"/>
        <w:sz w:val="14"/>
        <w:szCs w:val="14"/>
      </w:rPr>
      <w:t xml:space="preserve"> di </w:t>
    </w:r>
    <w:r>
      <w:rPr>
        <w:rFonts w:ascii="Calibri" w:eastAsia="Calibri" w:hAnsi="Calibri" w:cs="Calibri"/>
        <w:sz w:val="14"/>
        <w:szCs w:val="14"/>
      </w:rPr>
      <w:fldChar w:fldCharType="begin"/>
    </w:r>
    <w:r>
      <w:rPr>
        <w:rFonts w:ascii="Calibri" w:eastAsia="Calibri" w:hAnsi="Calibri" w:cs="Calibri"/>
        <w:sz w:val="14"/>
        <w:szCs w:val="14"/>
      </w:rPr>
      <w:instrText>NUMPAGES</w:instrText>
    </w:r>
    <w:r>
      <w:rPr>
        <w:rFonts w:ascii="Calibri" w:eastAsia="Calibri" w:hAnsi="Calibri" w:cs="Calibri"/>
        <w:sz w:val="14"/>
        <w:szCs w:val="14"/>
      </w:rPr>
      <w:fldChar w:fldCharType="separate"/>
    </w:r>
    <w:r>
      <w:rPr>
        <w:rFonts w:ascii="Calibri" w:eastAsia="Calibri" w:hAnsi="Calibri" w:cs="Calibri"/>
        <w:noProof/>
        <w:sz w:val="14"/>
        <w:szCs w:val="14"/>
      </w:rPr>
      <w:t>14</w:t>
    </w:r>
    <w:r>
      <w:rPr>
        <w:rFonts w:ascii="Calibri" w:eastAsia="Calibri" w:hAnsi="Calibri" w:cs="Calibri"/>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5B99" w14:textId="34045B07" w:rsidR="00011712" w:rsidRPr="00FC5B64" w:rsidRDefault="00FC5B64" w:rsidP="00FC5B64">
    <w:pPr>
      <w:tabs>
        <w:tab w:val="center" w:pos="5293"/>
      </w:tabs>
      <w:spacing w:line="228" w:lineRule="auto"/>
      <w:ind w:right="510"/>
      <w:jc w:val="center"/>
      <w:rPr>
        <w:b/>
        <w:sz w:val="32"/>
        <w:szCs w:val="32"/>
      </w:rPr>
    </w:pPr>
    <w:r w:rsidRPr="00FC5B64">
      <w:rPr>
        <w:rFonts w:ascii="Calibri" w:eastAsia="Calibri" w:hAnsi="Calibri" w:cs="Calibri"/>
        <w:b/>
        <w:color w:val="666666"/>
        <w:sz w:val="32"/>
        <w:szCs w:val="32"/>
      </w:rPr>
      <w:t>CARTA INTESTATA DITTA</w:t>
    </w:r>
  </w:p>
  <w:p w14:paraId="2317EE2D" w14:textId="77777777" w:rsidR="00011712" w:rsidRDefault="00011712">
    <w:pPr>
      <w:tabs>
        <w:tab w:val="center" w:pos="5293"/>
      </w:tabs>
      <w:spacing w:line="228" w:lineRule="auto"/>
      <w:ind w:right="510"/>
      <w:jc w:val="center"/>
    </w:pPr>
    <w:r>
      <w:rPr>
        <w:rFonts w:ascii="Calibri" w:eastAsia="Calibri" w:hAnsi="Calibri" w:cs="Calibri"/>
        <w:color w:val="666666"/>
        <w:sz w:val="14"/>
        <w:szCs w:val="14"/>
      </w:rPr>
      <w:t xml:space="preserve">pag. </w:t>
    </w:r>
    <w:r>
      <w:rPr>
        <w:rFonts w:ascii="Calibri" w:eastAsia="Calibri" w:hAnsi="Calibri" w:cs="Calibri"/>
        <w:sz w:val="14"/>
        <w:szCs w:val="14"/>
      </w:rPr>
      <w:fldChar w:fldCharType="begin"/>
    </w:r>
    <w:r>
      <w:rPr>
        <w:rFonts w:ascii="Calibri" w:eastAsia="Calibri" w:hAnsi="Calibri" w:cs="Calibri"/>
        <w:sz w:val="14"/>
        <w:szCs w:val="14"/>
      </w:rPr>
      <w:instrText>PAGE</w:instrText>
    </w:r>
    <w:r>
      <w:rPr>
        <w:rFonts w:ascii="Calibri" w:eastAsia="Calibri" w:hAnsi="Calibri" w:cs="Calibri"/>
        <w:sz w:val="14"/>
        <w:szCs w:val="14"/>
      </w:rPr>
      <w:fldChar w:fldCharType="separate"/>
    </w:r>
    <w:r>
      <w:rPr>
        <w:rFonts w:ascii="Calibri" w:eastAsia="Calibri" w:hAnsi="Calibri" w:cs="Calibri"/>
        <w:noProof/>
        <w:sz w:val="14"/>
        <w:szCs w:val="14"/>
      </w:rPr>
      <w:t>1</w:t>
    </w:r>
    <w:r>
      <w:rPr>
        <w:rFonts w:ascii="Calibri" w:eastAsia="Calibri" w:hAnsi="Calibri" w:cs="Calibri"/>
        <w:sz w:val="14"/>
        <w:szCs w:val="14"/>
      </w:rPr>
      <w:fldChar w:fldCharType="end"/>
    </w:r>
    <w:r>
      <w:rPr>
        <w:rFonts w:ascii="Calibri" w:eastAsia="Calibri" w:hAnsi="Calibri" w:cs="Calibri"/>
        <w:color w:val="666666"/>
        <w:sz w:val="14"/>
        <w:szCs w:val="14"/>
      </w:rPr>
      <w:t xml:space="preserve"> di </w:t>
    </w:r>
    <w:r>
      <w:rPr>
        <w:rFonts w:ascii="Calibri" w:eastAsia="Calibri" w:hAnsi="Calibri" w:cs="Calibri"/>
        <w:sz w:val="14"/>
        <w:szCs w:val="14"/>
      </w:rPr>
      <w:fldChar w:fldCharType="begin"/>
    </w:r>
    <w:r>
      <w:rPr>
        <w:rFonts w:ascii="Calibri" w:eastAsia="Calibri" w:hAnsi="Calibri" w:cs="Calibri"/>
        <w:sz w:val="14"/>
        <w:szCs w:val="14"/>
      </w:rPr>
      <w:instrText>NUMPAGES</w:instrText>
    </w:r>
    <w:r>
      <w:rPr>
        <w:rFonts w:ascii="Calibri" w:eastAsia="Calibri" w:hAnsi="Calibri" w:cs="Calibri"/>
        <w:sz w:val="14"/>
        <w:szCs w:val="14"/>
      </w:rPr>
      <w:fldChar w:fldCharType="separate"/>
    </w:r>
    <w:r>
      <w:rPr>
        <w:rFonts w:ascii="Calibri" w:eastAsia="Calibri" w:hAnsi="Calibri" w:cs="Calibri"/>
        <w:noProof/>
        <w:sz w:val="14"/>
        <w:szCs w:val="14"/>
      </w:rPr>
      <w:t>14</w:t>
    </w:r>
    <w:r>
      <w:rPr>
        <w:rFonts w:ascii="Calibri" w:eastAsia="Calibri" w:hAnsi="Calibri" w:cs="Calibr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03723" w14:textId="77777777" w:rsidR="00E84DAF" w:rsidRDefault="00E84DAF" w:rsidP="009C2C60">
      <w:r>
        <w:separator/>
      </w:r>
    </w:p>
  </w:footnote>
  <w:footnote w:type="continuationSeparator" w:id="0">
    <w:p w14:paraId="2E1D2189" w14:textId="77777777" w:rsidR="00E84DAF" w:rsidRDefault="00E84DAF" w:rsidP="009C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B948"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4E6C" w14:textId="165735B4" w:rsidR="00011712" w:rsidRPr="002D0EE2" w:rsidRDefault="002D0EE2" w:rsidP="002D0EE2">
    <w:pPr>
      <w:tabs>
        <w:tab w:val="center" w:pos="4819"/>
        <w:tab w:val="right" w:pos="9638"/>
      </w:tabs>
      <w:jc w:val="center"/>
      <w:rPr>
        <w:b/>
        <w:color w:val="000000"/>
        <w:sz w:val="32"/>
        <w:szCs w:val="32"/>
      </w:rPr>
    </w:pPr>
    <w:r w:rsidRPr="002D0EE2">
      <w:rPr>
        <w:b/>
        <w:color w:val="000000"/>
        <w:sz w:val="32"/>
        <w:szCs w:val="32"/>
      </w:rPr>
      <w:t>CARTA INTESTATA DITTA</w:t>
    </w:r>
  </w:p>
  <w:p w14:paraId="00985A22" w14:textId="77777777" w:rsidR="00011712" w:rsidRDefault="00011712">
    <w:pPr>
      <w:tabs>
        <w:tab w:val="center" w:pos="4819"/>
        <w:tab w:val="right" w:pos="9638"/>
      </w:tabs>
      <w:rPr>
        <w:color w:val="000000"/>
        <w:sz w:val="12"/>
        <w:szCs w:val="12"/>
      </w:rPr>
    </w:pPr>
  </w:p>
  <w:p w14:paraId="28DB5F7A" w14:textId="2F5C5723" w:rsidR="00011712" w:rsidRDefault="00011712" w:rsidP="00CF0218"/>
  <w:p w14:paraId="02EAA4CA" w14:textId="67390DFA" w:rsidR="00011712" w:rsidRDefault="00011712" w:rsidP="00CF0218"/>
  <w:p w14:paraId="7EC08836" w14:textId="72498C88" w:rsidR="00011712" w:rsidRDefault="00011712" w:rsidP="00CF0218"/>
  <w:p w14:paraId="053B97CC" w14:textId="77777777" w:rsidR="00011712" w:rsidRDefault="00011712" w:rsidP="00CF0218">
    <w:pPr>
      <w:pStyle w:val="Headeruser"/>
      <w:spacing w:line="228" w:lineRule="auto"/>
      <w:rPr>
        <w:rFonts w:ascii="Calibri" w:hAnsi="Calibri" w:cs="Calibri"/>
        <w:b/>
        <w:bCs/>
        <w:sz w:val="18"/>
        <w:szCs w:val="18"/>
        <w:lang w:val="it-IT"/>
      </w:rPr>
    </w:pPr>
  </w:p>
  <w:p w14:paraId="2BD64FB7" w14:textId="77777777" w:rsidR="00011712" w:rsidRDefault="00011712" w:rsidP="00CF0218">
    <w:pPr>
      <w:pStyle w:val="Headeruser"/>
      <w:spacing w:line="228" w:lineRule="auto"/>
      <w:rPr>
        <w:rFonts w:ascii="Calibri" w:hAnsi="Calibri" w:cs="Calibri"/>
        <w:b/>
        <w:bCs/>
        <w:sz w:val="18"/>
        <w:szCs w:val="18"/>
        <w:lang w:val="it-IT"/>
      </w:rPr>
    </w:pPr>
  </w:p>
  <w:p w14:paraId="0400FB24" w14:textId="77777777" w:rsidR="00011712" w:rsidRDefault="00011712" w:rsidP="00CF0218">
    <w:pPr>
      <w:pStyle w:val="Headeruser"/>
      <w:spacing w:line="228" w:lineRule="auto"/>
      <w:rPr>
        <w:rFonts w:ascii="Calibri" w:hAnsi="Calibri" w:cs="Calibri"/>
        <w:b/>
        <w:bCs/>
        <w:sz w:val="18"/>
        <w:szCs w:val="18"/>
        <w:lang w:val="it-IT"/>
      </w:rPr>
    </w:pPr>
  </w:p>
  <w:p w14:paraId="56883D97" w14:textId="77777777" w:rsidR="00011712" w:rsidRPr="00CF0218" w:rsidRDefault="00011712" w:rsidP="00CF0218">
    <w:pPr>
      <w:pStyle w:val="Headeruser"/>
      <w:spacing w:line="228" w:lineRule="auto"/>
      <w:rPr>
        <w:rFonts w:ascii="Calibri" w:hAnsi="Calibri" w:cs="Calibri"/>
        <w:b/>
        <w:bCs/>
        <w:sz w:val="18"/>
        <w:szCs w:val="18"/>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089" w14:textId="77777777" w:rsidR="00011712" w:rsidRDefault="00011712">
    <w:pPr>
      <w:tabs>
        <w:tab w:val="center" w:pos="4819"/>
        <w:tab w:val="right" w:pos="9638"/>
      </w:tabs>
      <w:rPr>
        <w:color w:val="000000"/>
        <w:sz w:val="12"/>
        <w:szCs w:val="12"/>
      </w:rPr>
    </w:pPr>
  </w:p>
  <w:p w14:paraId="0931133A" w14:textId="0DFE839B" w:rsidR="00011712" w:rsidRDefault="00011712">
    <w:pPr>
      <w:tabs>
        <w:tab w:val="center" w:pos="4819"/>
        <w:tab w:val="right" w:pos="9638"/>
      </w:tabs>
      <w:rPr>
        <w:color w:val="000000"/>
        <w:sz w:val="12"/>
        <w:szCs w:val="12"/>
      </w:rPr>
    </w:pPr>
  </w:p>
  <w:p w14:paraId="3ABB482D" w14:textId="77777777" w:rsidR="00011712" w:rsidRDefault="00011712">
    <w:pPr>
      <w:tabs>
        <w:tab w:val="center" w:pos="4819"/>
        <w:tab w:val="right" w:pos="9638"/>
      </w:tabs>
      <w:rPr>
        <w:color w:val="000000"/>
        <w:sz w:val="12"/>
        <w:szCs w:val="12"/>
      </w:rPr>
    </w:pPr>
  </w:p>
  <w:p w14:paraId="3DCCB15A" w14:textId="77777777" w:rsidR="00011712" w:rsidRDefault="00011712">
    <w:pPr>
      <w:tabs>
        <w:tab w:val="center" w:pos="4819"/>
        <w:tab w:val="right" w:pos="9638"/>
      </w:tabs>
      <w:rPr>
        <w:color w:val="000000"/>
        <w:sz w:val="12"/>
        <w:szCs w:val="12"/>
      </w:rPr>
    </w:pPr>
  </w:p>
  <w:p w14:paraId="70BC9CB7" w14:textId="77777777" w:rsidR="00011712" w:rsidRDefault="00011712">
    <w:pPr>
      <w:tabs>
        <w:tab w:val="center" w:pos="4819"/>
        <w:tab w:val="right" w:pos="9638"/>
      </w:tabs>
      <w:rPr>
        <w:color w:val="000000"/>
        <w:sz w:val="12"/>
        <w:szCs w:val="12"/>
      </w:rPr>
    </w:pPr>
  </w:p>
  <w:p w14:paraId="0ED4FC37" w14:textId="77777777" w:rsidR="00011712" w:rsidRDefault="00011712">
    <w:pPr>
      <w:tabs>
        <w:tab w:val="center" w:pos="4819"/>
        <w:tab w:val="right" w:pos="9638"/>
      </w:tabs>
      <w:rPr>
        <w:color w:val="000000"/>
        <w:sz w:val="12"/>
        <w:szCs w:val="12"/>
      </w:rPr>
    </w:pPr>
  </w:p>
  <w:p w14:paraId="1BDC7478" w14:textId="77777777" w:rsidR="00011712" w:rsidRDefault="00011712">
    <w:pPr>
      <w:tabs>
        <w:tab w:val="center" w:pos="4819"/>
        <w:tab w:val="right" w:pos="9638"/>
      </w:tabs>
      <w:rPr>
        <w:color w:val="000000"/>
        <w:sz w:val="12"/>
        <w:szCs w:val="12"/>
      </w:rPr>
    </w:pPr>
  </w:p>
  <w:p w14:paraId="0D7B1371" w14:textId="1AAC218A" w:rsidR="00011712" w:rsidRPr="004D02CA" w:rsidRDefault="004D02CA" w:rsidP="004D02CA">
    <w:pPr>
      <w:jc w:val="center"/>
      <w:rPr>
        <w:b/>
      </w:rPr>
    </w:pPr>
    <w:r w:rsidRPr="004D02CA">
      <w:rPr>
        <w:b/>
      </w:rPr>
      <w:t>CAR</w:t>
    </w:r>
    <w:r>
      <w:rPr>
        <w:b/>
      </w:rPr>
      <w:t>TA</w:t>
    </w:r>
    <w:r w:rsidRPr="004D02CA">
      <w:rPr>
        <w:b/>
      </w:rPr>
      <w:t xml:space="preserve"> INTESTATA AZIENDA/CONSULENTE</w:t>
    </w:r>
  </w:p>
  <w:tbl>
    <w:tblPr>
      <w:tblW w:w="10543" w:type="dxa"/>
      <w:tblLayout w:type="fixed"/>
      <w:tblCellMar>
        <w:left w:w="10" w:type="dxa"/>
        <w:right w:w="10" w:type="dxa"/>
      </w:tblCellMar>
      <w:tblLook w:val="0000" w:firstRow="0" w:lastRow="0" w:firstColumn="0" w:lastColumn="0" w:noHBand="0" w:noVBand="0"/>
    </w:tblPr>
    <w:tblGrid>
      <w:gridCol w:w="56"/>
      <w:gridCol w:w="10487"/>
    </w:tblGrid>
    <w:tr w:rsidR="00011712" w14:paraId="3573C3A2" w14:textId="77777777" w:rsidTr="007571E6">
      <w:tc>
        <w:tcPr>
          <w:tcW w:w="56" w:type="dxa"/>
        </w:tcPr>
        <w:p w14:paraId="28B9D6C9" w14:textId="77777777" w:rsidR="00011712" w:rsidRDefault="00011712" w:rsidP="0002374E">
          <w:pPr>
            <w:pStyle w:val="TableContents"/>
            <w:jc w:val="center"/>
          </w:pPr>
        </w:p>
      </w:tc>
      <w:tc>
        <w:tcPr>
          <w:tcW w:w="10487" w:type="dxa"/>
        </w:tcPr>
        <w:p w14:paraId="30B1F0E8" w14:textId="1252B08A" w:rsidR="00011712" w:rsidRDefault="00011712" w:rsidP="0002374E">
          <w:pPr>
            <w:pStyle w:val="Headeruser"/>
            <w:spacing w:line="228" w:lineRule="auto"/>
            <w:rPr>
              <w:rFonts w:ascii="Calibri" w:hAnsi="Calibri" w:cs="Calibri"/>
              <w:b/>
              <w:bCs/>
              <w:sz w:val="18"/>
              <w:szCs w:val="18"/>
              <w:lang w:val="it-IT"/>
            </w:rPr>
          </w:pPr>
        </w:p>
      </w:tc>
    </w:tr>
  </w:tbl>
  <w:p w14:paraId="48ACD024" w14:textId="77777777" w:rsidR="00011712" w:rsidRDefault="00011712" w:rsidP="000237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E4666E"/>
    <w:multiLevelType w:val="hybridMultilevel"/>
    <w:tmpl w:val="401FA9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18E510"/>
    <w:multiLevelType w:val="hybridMultilevel"/>
    <w:tmpl w:val="5D2E51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94F9B"/>
    <w:multiLevelType w:val="multilevel"/>
    <w:tmpl w:val="7CA4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C76DB"/>
    <w:multiLevelType w:val="hybridMultilevel"/>
    <w:tmpl w:val="33D61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7C45D9"/>
    <w:multiLevelType w:val="hybridMultilevel"/>
    <w:tmpl w:val="AD6ED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CC40CE"/>
    <w:multiLevelType w:val="hybridMultilevel"/>
    <w:tmpl w:val="A6EC4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1A0441"/>
    <w:multiLevelType w:val="multilevel"/>
    <w:tmpl w:val="C0B8C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243E1E"/>
    <w:multiLevelType w:val="multilevel"/>
    <w:tmpl w:val="8092C240"/>
    <w:lvl w:ilvl="0">
      <w:start w:val="1"/>
      <w:numFmt w:val="bullet"/>
      <w:pStyle w:val="Titolo11"/>
      <w:lvlText w:val="●"/>
      <w:lvlJc w:val="left"/>
      <w:pPr>
        <w:ind w:left="720" w:hanging="360"/>
      </w:pPr>
      <w:rPr>
        <w:rFonts w:ascii="Noto Sans Symbols" w:eastAsia="Noto Sans Symbols" w:hAnsi="Noto Sans Symbols" w:cs="Noto Sans Symbols"/>
      </w:rPr>
    </w:lvl>
    <w:lvl w:ilvl="1">
      <w:start w:val="1"/>
      <w:numFmt w:val="bullet"/>
      <w:pStyle w:val="Titolo21"/>
      <w:lvlText w:val="🌕"/>
      <w:lvlJc w:val="left"/>
      <w:pPr>
        <w:ind w:left="1440" w:hanging="360"/>
      </w:pPr>
      <w:rPr>
        <w:rFonts w:ascii="Noto Sans Symbols" w:eastAsia="Noto Sans Symbols" w:hAnsi="Noto Sans Symbols" w:cs="Noto Sans Symbols"/>
      </w:rPr>
    </w:lvl>
    <w:lvl w:ilvl="2">
      <w:start w:val="1"/>
      <w:numFmt w:val="bullet"/>
      <w:pStyle w:val="Titolo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D536397"/>
    <w:multiLevelType w:val="hybridMultilevel"/>
    <w:tmpl w:val="E1109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674307"/>
    <w:multiLevelType w:val="hybridMultilevel"/>
    <w:tmpl w:val="255462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0A78A3"/>
    <w:multiLevelType w:val="multilevel"/>
    <w:tmpl w:val="C510899E"/>
    <w:lvl w:ilvl="0">
      <w:start w:val="1"/>
      <w:numFmt w:val="lowerLetter"/>
      <w:lvlText w:val="%1."/>
      <w:lvlJc w:val="left"/>
      <w:pPr>
        <w:ind w:left="720" w:hanging="360"/>
      </w:pPr>
    </w:lvl>
    <w:lvl w:ilvl="1">
      <w:start w:val="1"/>
      <w:numFmt w:val="lowerRoman"/>
      <w:lvlText w:val="%2."/>
      <w:lvlJc w:val="right"/>
      <w:pPr>
        <w:ind w:left="1440" w:hanging="360"/>
      </w:pPr>
      <w:rPr>
        <w:i w:val="0"/>
      </w:rPr>
    </w:lvl>
    <w:lvl w:ilvl="2">
      <w:start w:val="1"/>
      <w:numFmt w:val="decimal"/>
      <w:lvlText w:val="%3)"/>
      <w:lvlJc w:val="left"/>
      <w:pPr>
        <w:ind w:left="2160" w:hanging="360"/>
      </w:pPr>
      <w:rPr>
        <w:i w:val="0"/>
      </w:rPr>
    </w:lvl>
    <w:lvl w:ilvl="3">
      <w:start w:val="1"/>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1" w15:restartNumberingAfterBreak="0">
    <w:nsid w:val="187D3967"/>
    <w:multiLevelType w:val="multilevel"/>
    <w:tmpl w:val="BF50F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D8506E"/>
    <w:multiLevelType w:val="hybridMultilevel"/>
    <w:tmpl w:val="8E26D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F7A53BF"/>
    <w:multiLevelType w:val="hybridMultilevel"/>
    <w:tmpl w:val="F97A812E"/>
    <w:lvl w:ilvl="0" w:tplc="04100001">
      <w:start w:val="1"/>
      <w:numFmt w:val="bullet"/>
      <w:lvlText w:val=""/>
      <w:lvlJc w:val="left"/>
      <w:pPr>
        <w:ind w:left="653" w:hanging="360"/>
      </w:pPr>
      <w:rPr>
        <w:rFonts w:ascii="Symbol" w:hAnsi="Symbol" w:hint="default"/>
      </w:rPr>
    </w:lvl>
    <w:lvl w:ilvl="1" w:tplc="04100003" w:tentative="1">
      <w:start w:val="1"/>
      <w:numFmt w:val="bullet"/>
      <w:lvlText w:val="o"/>
      <w:lvlJc w:val="left"/>
      <w:pPr>
        <w:ind w:left="1373" w:hanging="360"/>
      </w:pPr>
      <w:rPr>
        <w:rFonts w:ascii="Courier New" w:hAnsi="Courier New" w:cs="Courier New" w:hint="default"/>
      </w:rPr>
    </w:lvl>
    <w:lvl w:ilvl="2" w:tplc="04100005" w:tentative="1">
      <w:start w:val="1"/>
      <w:numFmt w:val="bullet"/>
      <w:lvlText w:val=""/>
      <w:lvlJc w:val="left"/>
      <w:pPr>
        <w:ind w:left="2093" w:hanging="360"/>
      </w:pPr>
      <w:rPr>
        <w:rFonts w:ascii="Wingdings" w:hAnsi="Wingdings" w:hint="default"/>
      </w:rPr>
    </w:lvl>
    <w:lvl w:ilvl="3" w:tplc="04100001" w:tentative="1">
      <w:start w:val="1"/>
      <w:numFmt w:val="bullet"/>
      <w:lvlText w:val=""/>
      <w:lvlJc w:val="left"/>
      <w:pPr>
        <w:ind w:left="2813" w:hanging="360"/>
      </w:pPr>
      <w:rPr>
        <w:rFonts w:ascii="Symbol" w:hAnsi="Symbol" w:hint="default"/>
      </w:rPr>
    </w:lvl>
    <w:lvl w:ilvl="4" w:tplc="04100003" w:tentative="1">
      <w:start w:val="1"/>
      <w:numFmt w:val="bullet"/>
      <w:lvlText w:val="o"/>
      <w:lvlJc w:val="left"/>
      <w:pPr>
        <w:ind w:left="3533" w:hanging="360"/>
      </w:pPr>
      <w:rPr>
        <w:rFonts w:ascii="Courier New" w:hAnsi="Courier New" w:cs="Courier New" w:hint="default"/>
      </w:rPr>
    </w:lvl>
    <w:lvl w:ilvl="5" w:tplc="04100005" w:tentative="1">
      <w:start w:val="1"/>
      <w:numFmt w:val="bullet"/>
      <w:lvlText w:val=""/>
      <w:lvlJc w:val="left"/>
      <w:pPr>
        <w:ind w:left="4253" w:hanging="360"/>
      </w:pPr>
      <w:rPr>
        <w:rFonts w:ascii="Wingdings" w:hAnsi="Wingdings" w:hint="default"/>
      </w:rPr>
    </w:lvl>
    <w:lvl w:ilvl="6" w:tplc="04100001" w:tentative="1">
      <w:start w:val="1"/>
      <w:numFmt w:val="bullet"/>
      <w:lvlText w:val=""/>
      <w:lvlJc w:val="left"/>
      <w:pPr>
        <w:ind w:left="4973" w:hanging="360"/>
      </w:pPr>
      <w:rPr>
        <w:rFonts w:ascii="Symbol" w:hAnsi="Symbol" w:hint="default"/>
      </w:rPr>
    </w:lvl>
    <w:lvl w:ilvl="7" w:tplc="04100003" w:tentative="1">
      <w:start w:val="1"/>
      <w:numFmt w:val="bullet"/>
      <w:lvlText w:val="o"/>
      <w:lvlJc w:val="left"/>
      <w:pPr>
        <w:ind w:left="5693" w:hanging="360"/>
      </w:pPr>
      <w:rPr>
        <w:rFonts w:ascii="Courier New" w:hAnsi="Courier New" w:cs="Courier New" w:hint="default"/>
      </w:rPr>
    </w:lvl>
    <w:lvl w:ilvl="8" w:tplc="04100005" w:tentative="1">
      <w:start w:val="1"/>
      <w:numFmt w:val="bullet"/>
      <w:lvlText w:val=""/>
      <w:lvlJc w:val="left"/>
      <w:pPr>
        <w:ind w:left="6413" w:hanging="360"/>
      </w:pPr>
      <w:rPr>
        <w:rFonts w:ascii="Wingdings" w:hAnsi="Wingdings" w:hint="default"/>
      </w:rPr>
    </w:lvl>
  </w:abstractNum>
  <w:abstractNum w:abstractNumId="14" w15:restartNumberingAfterBreak="0">
    <w:nsid w:val="1FB10700"/>
    <w:multiLevelType w:val="multilevel"/>
    <w:tmpl w:val="92DEE038"/>
    <w:lvl w:ilvl="0">
      <w:start w:val="15"/>
      <w:numFmt w:val="bullet"/>
      <w:lvlText w:val="-"/>
      <w:lvlJc w:val="left"/>
      <w:pPr>
        <w:ind w:left="295" w:hanging="360"/>
      </w:pPr>
      <w:rPr>
        <w:rFonts w:ascii="Arial" w:eastAsia="Arial" w:hAnsi="Arial" w:cs="Arial"/>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15" w15:restartNumberingAfterBreak="0">
    <w:nsid w:val="2185337B"/>
    <w:multiLevelType w:val="hybridMultilevel"/>
    <w:tmpl w:val="626EA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8A1966"/>
    <w:multiLevelType w:val="multilevel"/>
    <w:tmpl w:val="219E0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D7466E"/>
    <w:multiLevelType w:val="hybridMultilevel"/>
    <w:tmpl w:val="3B103578"/>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2DF13B1B"/>
    <w:multiLevelType w:val="multilevel"/>
    <w:tmpl w:val="5E8E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D11F99"/>
    <w:multiLevelType w:val="hybridMultilevel"/>
    <w:tmpl w:val="6C961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FF44F85"/>
    <w:multiLevelType w:val="hybridMultilevel"/>
    <w:tmpl w:val="1C1E27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0FC7D0D"/>
    <w:multiLevelType w:val="multilevel"/>
    <w:tmpl w:val="786C3C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34527827"/>
    <w:multiLevelType w:val="hybridMultilevel"/>
    <w:tmpl w:val="A4E2D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1056E1"/>
    <w:multiLevelType w:val="multilevel"/>
    <w:tmpl w:val="898EAEF6"/>
    <w:lvl w:ilvl="0">
      <w:start w:val="2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B5865BB"/>
    <w:multiLevelType w:val="hybridMultilevel"/>
    <w:tmpl w:val="147C5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E36104"/>
    <w:multiLevelType w:val="hybridMultilevel"/>
    <w:tmpl w:val="384C4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F49191D"/>
    <w:multiLevelType w:val="hybridMultilevel"/>
    <w:tmpl w:val="F3D84A58"/>
    <w:lvl w:ilvl="0" w:tplc="B57CDAA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071619D"/>
    <w:multiLevelType w:val="hybridMultilevel"/>
    <w:tmpl w:val="15EAF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2AC7643"/>
    <w:multiLevelType w:val="multilevel"/>
    <w:tmpl w:val="540EEF26"/>
    <w:lvl w:ilvl="0">
      <w:start w:val="1"/>
      <w:numFmt w:val="decimal"/>
      <w:lvlText w:val="%1)"/>
      <w:lvlJc w:val="left"/>
      <w:pPr>
        <w:ind w:left="360" w:hanging="360"/>
      </w:pPr>
      <w:rPr>
        <w:b w:val="0"/>
        <w:color w:val="1155C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BE6C34"/>
    <w:multiLevelType w:val="multilevel"/>
    <w:tmpl w:val="8636665A"/>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0" w15:restartNumberingAfterBreak="0">
    <w:nsid w:val="453D02DA"/>
    <w:multiLevelType w:val="hybridMultilevel"/>
    <w:tmpl w:val="44781BBC"/>
    <w:lvl w:ilvl="0" w:tplc="65BC3EB6">
      <w:start w:val="3"/>
      <w:numFmt w:val="bullet"/>
      <w:lvlText w:val="-"/>
      <w:lvlJc w:val="left"/>
      <w:pPr>
        <w:ind w:left="720" w:hanging="360"/>
      </w:pPr>
      <w:rPr>
        <w:rFonts w:ascii="Calibri" w:eastAsia="Calibr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59A63D7"/>
    <w:multiLevelType w:val="hybridMultilevel"/>
    <w:tmpl w:val="7F7049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9382FCC"/>
    <w:multiLevelType w:val="multilevel"/>
    <w:tmpl w:val="CC94E874"/>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9B15F33"/>
    <w:multiLevelType w:val="hybridMultilevel"/>
    <w:tmpl w:val="E97AA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A9B5FF6"/>
    <w:multiLevelType w:val="hybridMultilevel"/>
    <w:tmpl w:val="44AE3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FA81553"/>
    <w:multiLevelType w:val="hybridMultilevel"/>
    <w:tmpl w:val="0190649E"/>
    <w:lvl w:ilvl="0" w:tplc="04100001">
      <w:start w:val="1"/>
      <w:numFmt w:val="bullet"/>
      <w:lvlText w:val=""/>
      <w:lvlJc w:val="left"/>
      <w:pPr>
        <w:ind w:left="1127" w:hanging="360"/>
      </w:pPr>
      <w:rPr>
        <w:rFonts w:ascii="Symbol" w:hAnsi="Symbol" w:hint="default"/>
      </w:rPr>
    </w:lvl>
    <w:lvl w:ilvl="1" w:tplc="04100003" w:tentative="1">
      <w:start w:val="1"/>
      <w:numFmt w:val="bullet"/>
      <w:lvlText w:val="o"/>
      <w:lvlJc w:val="left"/>
      <w:pPr>
        <w:ind w:left="1847" w:hanging="360"/>
      </w:pPr>
      <w:rPr>
        <w:rFonts w:ascii="Courier New" w:hAnsi="Courier New" w:cs="Courier New" w:hint="default"/>
      </w:rPr>
    </w:lvl>
    <w:lvl w:ilvl="2" w:tplc="04100005" w:tentative="1">
      <w:start w:val="1"/>
      <w:numFmt w:val="bullet"/>
      <w:lvlText w:val=""/>
      <w:lvlJc w:val="left"/>
      <w:pPr>
        <w:ind w:left="2567" w:hanging="360"/>
      </w:pPr>
      <w:rPr>
        <w:rFonts w:ascii="Wingdings" w:hAnsi="Wingdings" w:hint="default"/>
      </w:rPr>
    </w:lvl>
    <w:lvl w:ilvl="3" w:tplc="04100001" w:tentative="1">
      <w:start w:val="1"/>
      <w:numFmt w:val="bullet"/>
      <w:lvlText w:val=""/>
      <w:lvlJc w:val="left"/>
      <w:pPr>
        <w:ind w:left="3287" w:hanging="360"/>
      </w:pPr>
      <w:rPr>
        <w:rFonts w:ascii="Symbol" w:hAnsi="Symbol" w:hint="default"/>
      </w:rPr>
    </w:lvl>
    <w:lvl w:ilvl="4" w:tplc="04100003" w:tentative="1">
      <w:start w:val="1"/>
      <w:numFmt w:val="bullet"/>
      <w:lvlText w:val="o"/>
      <w:lvlJc w:val="left"/>
      <w:pPr>
        <w:ind w:left="4007" w:hanging="360"/>
      </w:pPr>
      <w:rPr>
        <w:rFonts w:ascii="Courier New" w:hAnsi="Courier New" w:cs="Courier New" w:hint="default"/>
      </w:rPr>
    </w:lvl>
    <w:lvl w:ilvl="5" w:tplc="04100005" w:tentative="1">
      <w:start w:val="1"/>
      <w:numFmt w:val="bullet"/>
      <w:lvlText w:val=""/>
      <w:lvlJc w:val="left"/>
      <w:pPr>
        <w:ind w:left="4727" w:hanging="360"/>
      </w:pPr>
      <w:rPr>
        <w:rFonts w:ascii="Wingdings" w:hAnsi="Wingdings" w:hint="default"/>
      </w:rPr>
    </w:lvl>
    <w:lvl w:ilvl="6" w:tplc="04100001" w:tentative="1">
      <w:start w:val="1"/>
      <w:numFmt w:val="bullet"/>
      <w:lvlText w:val=""/>
      <w:lvlJc w:val="left"/>
      <w:pPr>
        <w:ind w:left="5447" w:hanging="360"/>
      </w:pPr>
      <w:rPr>
        <w:rFonts w:ascii="Symbol" w:hAnsi="Symbol" w:hint="default"/>
      </w:rPr>
    </w:lvl>
    <w:lvl w:ilvl="7" w:tplc="04100003" w:tentative="1">
      <w:start w:val="1"/>
      <w:numFmt w:val="bullet"/>
      <w:lvlText w:val="o"/>
      <w:lvlJc w:val="left"/>
      <w:pPr>
        <w:ind w:left="6167" w:hanging="360"/>
      </w:pPr>
      <w:rPr>
        <w:rFonts w:ascii="Courier New" w:hAnsi="Courier New" w:cs="Courier New" w:hint="default"/>
      </w:rPr>
    </w:lvl>
    <w:lvl w:ilvl="8" w:tplc="04100005" w:tentative="1">
      <w:start w:val="1"/>
      <w:numFmt w:val="bullet"/>
      <w:lvlText w:val=""/>
      <w:lvlJc w:val="left"/>
      <w:pPr>
        <w:ind w:left="6887" w:hanging="360"/>
      </w:pPr>
      <w:rPr>
        <w:rFonts w:ascii="Wingdings" w:hAnsi="Wingdings" w:hint="default"/>
      </w:rPr>
    </w:lvl>
  </w:abstractNum>
  <w:abstractNum w:abstractNumId="36" w15:restartNumberingAfterBreak="0">
    <w:nsid w:val="51D52BCD"/>
    <w:multiLevelType w:val="hybridMultilevel"/>
    <w:tmpl w:val="0DBC5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2D32490"/>
    <w:multiLevelType w:val="hybridMultilevel"/>
    <w:tmpl w:val="B50E8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4DF35FF"/>
    <w:multiLevelType w:val="hybridMultilevel"/>
    <w:tmpl w:val="4BE60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6D918F2"/>
    <w:multiLevelType w:val="multilevel"/>
    <w:tmpl w:val="65501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6F778A5"/>
    <w:multiLevelType w:val="multilevel"/>
    <w:tmpl w:val="6BF40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126E47"/>
    <w:multiLevelType w:val="hybridMultilevel"/>
    <w:tmpl w:val="E5709A64"/>
    <w:lvl w:ilvl="0" w:tplc="791CBA78">
      <w:numFmt w:val="bullet"/>
      <w:lvlText w:val="-"/>
      <w:lvlJc w:val="left"/>
      <w:pPr>
        <w:ind w:left="1004"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9DF5D40"/>
    <w:multiLevelType w:val="hybridMultilevel"/>
    <w:tmpl w:val="6C428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C670469"/>
    <w:multiLevelType w:val="hybridMultilevel"/>
    <w:tmpl w:val="BADAC4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EB55831"/>
    <w:multiLevelType w:val="hybridMultilevel"/>
    <w:tmpl w:val="24A42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4301D46"/>
    <w:multiLevelType w:val="hybridMultilevel"/>
    <w:tmpl w:val="69D0AEC6"/>
    <w:lvl w:ilvl="0" w:tplc="C740796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A5842EF"/>
    <w:multiLevelType w:val="multilevel"/>
    <w:tmpl w:val="354A9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32"/>
  </w:num>
  <w:num w:numId="3">
    <w:abstractNumId w:val="16"/>
  </w:num>
  <w:num w:numId="4">
    <w:abstractNumId w:val="10"/>
  </w:num>
  <w:num w:numId="5">
    <w:abstractNumId w:val="46"/>
  </w:num>
  <w:num w:numId="6">
    <w:abstractNumId w:val="39"/>
  </w:num>
  <w:num w:numId="7">
    <w:abstractNumId w:val="21"/>
  </w:num>
  <w:num w:numId="8">
    <w:abstractNumId w:val="23"/>
  </w:num>
  <w:num w:numId="9">
    <w:abstractNumId w:val="28"/>
  </w:num>
  <w:num w:numId="10">
    <w:abstractNumId w:val="11"/>
  </w:num>
  <w:num w:numId="11">
    <w:abstractNumId w:val="40"/>
  </w:num>
  <w:num w:numId="12">
    <w:abstractNumId w:val="14"/>
  </w:num>
  <w:num w:numId="13">
    <w:abstractNumId w:val="29"/>
  </w:num>
  <w:num w:numId="14">
    <w:abstractNumId w:val="6"/>
  </w:num>
  <w:num w:numId="15">
    <w:abstractNumId w:val="36"/>
  </w:num>
  <w:num w:numId="16">
    <w:abstractNumId w:val="18"/>
  </w:num>
  <w:num w:numId="17">
    <w:abstractNumId w:val="3"/>
  </w:num>
  <w:num w:numId="18">
    <w:abstractNumId w:val="31"/>
  </w:num>
  <w:num w:numId="19">
    <w:abstractNumId w:val="33"/>
  </w:num>
  <w:num w:numId="20">
    <w:abstractNumId w:val="26"/>
  </w:num>
  <w:num w:numId="21">
    <w:abstractNumId w:val="45"/>
  </w:num>
  <w:num w:numId="22">
    <w:abstractNumId w:val="8"/>
  </w:num>
  <w:num w:numId="23">
    <w:abstractNumId w:val="24"/>
  </w:num>
  <w:num w:numId="24">
    <w:abstractNumId w:val="27"/>
  </w:num>
  <w:num w:numId="25">
    <w:abstractNumId w:val="42"/>
  </w:num>
  <w:num w:numId="26">
    <w:abstractNumId w:val="41"/>
  </w:num>
  <w:num w:numId="27">
    <w:abstractNumId w:val="15"/>
  </w:num>
  <w:num w:numId="28">
    <w:abstractNumId w:val="13"/>
  </w:num>
  <w:num w:numId="29">
    <w:abstractNumId w:val="30"/>
  </w:num>
  <w:num w:numId="30">
    <w:abstractNumId w:val="20"/>
  </w:num>
  <w:num w:numId="31">
    <w:abstractNumId w:val="2"/>
  </w:num>
  <w:num w:numId="32">
    <w:abstractNumId w:val="1"/>
  </w:num>
  <w:num w:numId="33">
    <w:abstractNumId w:val="44"/>
  </w:num>
  <w:num w:numId="34">
    <w:abstractNumId w:val="9"/>
  </w:num>
  <w:num w:numId="35">
    <w:abstractNumId w:val="12"/>
  </w:num>
  <w:num w:numId="36">
    <w:abstractNumId w:val="25"/>
  </w:num>
  <w:num w:numId="37">
    <w:abstractNumId w:val="22"/>
  </w:num>
  <w:num w:numId="38">
    <w:abstractNumId w:val="37"/>
  </w:num>
  <w:num w:numId="39">
    <w:abstractNumId w:val="5"/>
  </w:num>
  <w:num w:numId="40">
    <w:abstractNumId w:val="19"/>
  </w:num>
  <w:num w:numId="41">
    <w:abstractNumId w:val="34"/>
  </w:num>
  <w:num w:numId="42">
    <w:abstractNumId w:val="0"/>
  </w:num>
  <w:num w:numId="43">
    <w:abstractNumId w:val="35"/>
  </w:num>
  <w:num w:numId="44">
    <w:abstractNumId w:val="38"/>
  </w:num>
  <w:num w:numId="45">
    <w:abstractNumId w:val="43"/>
  </w:num>
  <w:num w:numId="46">
    <w:abstractNumId w:val="17"/>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hdrShapeDefaults>
    <o:shapedefaults v:ext="edit" spidmax="12289">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60"/>
    <w:rsid w:val="0000229B"/>
    <w:rsid w:val="00002BE0"/>
    <w:rsid w:val="00004333"/>
    <w:rsid w:val="00011712"/>
    <w:rsid w:val="00020F44"/>
    <w:rsid w:val="0002109B"/>
    <w:rsid w:val="0002374E"/>
    <w:rsid w:val="00025DF3"/>
    <w:rsid w:val="00033590"/>
    <w:rsid w:val="00034113"/>
    <w:rsid w:val="00034735"/>
    <w:rsid w:val="000435A2"/>
    <w:rsid w:val="0004515F"/>
    <w:rsid w:val="0004787D"/>
    <w:rsid w:val="000517A1"/>
    <w:rsid w:val="000566F9"/>
    <w:rsid w:val="0006045B"/>
    <w:rsid w:val="00062E7C"/>
    <w:rsid w:val="000712F0"/>
    <w:rsid w:val="00074EF1"/>
    <w:rsid w:val="00082B81"/>
    <w:rsid w:val="00083199"/>
    <w:rsid w:val="00085A5E"/>
    <w:rsid w:val="00086983"/>
    <w:rsid w:val="0009208A"/>
    <w:rsid w:val="00092454"/>
    <w:rsid w:val="00092ADE"/>
    <w:rsid w:val="00094B92"/>
    <w:rsid w:val="0009586F"/>
    <w:rsid w:val="00097E79"/>
    <w:rsid w:val="000A3B06"/>
    <w:rsid w:val="000B1DC5"/>
    <w:rsid w:val="000B5928"/>
    <w:rsid w:val="000B5D20"/>
    <w:rsid w:val="000C11F7"/>
    <w:rsid w:val="000C1A77"/>
    <w:rsid w:val="000C4591"/>
    <w:rsid w:val="000E475E"/>
    <w:rsid w:val="000F00E8"/>
    <w:rsid w:val="000F1363"/>
    <w:rsid w:val="000F2BF8"/>
    <w:rsid w:val="000F6F14"/>
    <w:rsid w:val="000F79D3"/>
    <w:rsid w:val="00102A94"/>
    <w:rsid w:val="00117D56"/>
    <w:rsid w:val="001235CB"/>
    <w:rsid w:val="00123C29"/>
    <w:rsid w:val="001307C8"/>
    <w:rsid w:val="0013092E"/>
    <w:rsid w:val="00134DA5"/>
    <w:rsid w:val="00137705"/>
    <w:rsid w:val="00143018"/>
    <w:rsid w:val="00147169"/>
    <w:rsid w:val="001501EC"/>
    <w:rsid w:val="00153FE9"/>
    <w:rsid w:val="00164C9A"/>
    <w:rsid w:val="00167A53"/>
    <w:rsid w:val="00172611"/>
    <w:rsid w:val="00172B80"/>
    <w:rsid w:val="0017409D"/>
    <w:rsid w:val="001755FC"/>
    <w:rsid w:val="001811E7"/>
    <w:rsid w:val="00182D30"/>
    <w:rsid w:val="0019366A"/>
    <w:rsid w:val="001A099B"/>
    <w:rsid w:val="001A3F08"/>
    <w:rsid w:val="001A55C0"/>
    <w:rsid w:val="001C3C2F"/>
    <w:rsid w:val="001C3E9A"/>
    <w:rsid w:val="001C57CA"/>
    <w:rsid w:val="001C5BC3"/>
    <w:rsid w:val="001C631A"/>
    <w:rsid w:val="001D5E48"/>
    <w:rsid w:val="001E4C2A"/>
    <w:rsid w:val="001F03B0"/>
    <w:rsid w:val="001F53D7"/>
    <w:rsid w:val="001F54A9"/>
    <w:rsid w:val="001F5C2E"/>
    <w:rsid w:val="00202087"/>
    <w:rsid w:val="0020422A"/>
    <w:rsid w:val="00207EF5"/>
    <w:rsid w:val="002117D7"/>
    <w:rsid w:val="0021647D"/>
    <w:rsid w:val="002264F5"/>
    <w:rsid w:val="00230F88"/>
    <w:rsid w:val="0023236E"/>
    <w:rsid w:val="002428F4"/>
    <w:rsid w:val="0024347F"/>
    <w:rsid w:val="00245CD2"/>
    <w:rsid w:val="0025082D"/>
    <w:rsid w:val="00251626"/>
    <w:rsid w:val="002544F3"/>
    <w:rsid w:val="00270FCA"/>
    <w:rsid w:val="00275FB8"/>
    <w:rsid w:val="00276165"/>
    <w:rsid w:val="002804DD"/>
    <w:rsid w:val="00280B76"/>
    <w:rsid w:val="00285F3F"/>
    <w:rsid w:val="00290F06"/>
    <w:rsid w:val="00294C1B"/>
    <w:rsid w:val="002953C9"/>
    <w:rsid w:val="002A45A1"/>
    <w:rsid w:val="002B1BD6"/>
    <w:rsid w:val="002C11EC"/>
    <w:rsid w:val="002C4BCC"/>
    <w:rsid w:val="002C52F2"/>
    <w:rsid w:val="002C67B8"/>
    <w:rsid w:val="002D0EE2"/>
    <w:rsid w:val="002D5466"/>
    <w:rsid w:val="002D6152"/>
    <w:rsid w:val="002D695A"/>
    <w:rsid w:val="002E218F"/>
    <w:rsid w:val="002E2A96"/>
    <w:rsid w:val="002E70D1"/>
    <w:rsid w:val="002F01E2"/>
    <w:rsid w:val="002F5781"/>
    <w:rsid w:val="00301A28"/>
    <w:rsid w:val="00301D4D"/>
    <w:rsid w:val="003033D7"/>
    <w:rsid w:val="00305C1E"/>
    <w:rsid w:val="00306566"/>
    <w:rsid w:val="00312D2E"/>
    <w:rsid w:val="00315ABB"/>
    <w:rsid w:val="00315EF0"/>
    <w:rsid w:val="00335702"/>
    <w:rsid w:val="003410C0"/>
    <w:rsid w:val="00341F46"/>
    <w:rsid w:val="00345C63"/>
    <w:rsid w:val="00346047"/>
    <w:rsid w:val="0034712D"/>
    <w:rsid w:val="00352427"/>
    <w:rsid w:val="00365CE1"/>
    <w:rsid w:val="003715D9"/>
    <w:rsid w:val="003758D0"/>
    <w:rsid w:val="00381258"/>
    <w:rsid w:val="00383DA0"/>
    <w:rsid w:val="003855BD"/>
    <w:rsid w:val="00394F12"/>
    <w:rsid w:val="0039718D"/>
    <w:rsid w:val="003A2C91"/>
    <w:rsid w:val="003A2D17"/>
    <w:rsid w:val="003A3FCF"/>
    <w:rsid w:val="003A75B4"/>
    <w:rsid w:val="003B165D"/>
    <w:rsid w:val="003B503A"/>
    <w:rsid w:val="003C1B5B"/>
    <w:rsid w:val="003D3C30"/>
    <w:rsid w:val="003D44DE"/>
    <w:rsid w:val="003E15BB"/>
    <w:rsid w:val="003E6819"/>
    <w:rsid w:val="003E7201"/>
    <w:rsid w:val="003E7622"/>
    <w:rsid w:val="003F52B5"/>
    <w:rsid w:val="00401259"/>
    <w:rsid w:val="00402100"/>
    <w:rsid w:val="00402640"/>
    <w:rsid w:val="0041105D"/>
    <w:rsid w:val="004211E2"/>
    <w:rsid w:val="004241AA"/>
    <w:rsid w:val="00425F75"/>
    <w:rsid w:val="00426F36"/>
    <w:rsid w:val="0043157E"/>
    <w:rsid w:val="00431B69"/>
    <w:rsid w:val="00434AEE"/>
    <w:rsid w:val="004360BD"/>
    <w:rsid w:val="00445DD6"/>
    <w:rsid w:val="004515CD"/>
    <w:rsid w:val="004520F1"/>
    <w:rsid w:val="004535C5"/>
    <w:rsid w:val="00455070"/>
    <w:rsid w:val="00461B6F"/>
    <w:rsid w:val="004723D6"/>
    <w:rsid w:val="00473AD3"/>
    <w:rsid w:val="00473CC3"/>
    <w:rsid w:val="004750BA"/>
    <w:rsid w:val="004776B7"/>
    <w:rsid w:val="004808E1"/>
    <w:rsid w:val="00482323"/>
    <w:rsid w:val="0048380F"/>
    <w:rsid w:val="00490F64"/>
    <w:rsid w:val="00491725"/>
    <w:rsid w:val="00491B72"/>
    <w:rsid w:val="00496EF7"/>
    <w:rsid w:val="004A0711"/>
    <w:rsid w:val="004A174F"/>
    <w:rsid w:val="004B2E4C"/>
    <w:rsid w:val="004B7342"/>
    <w:rsid w:val="004B795B"/>
    <w:rsid w:val="004C6E57"/>
    <w:rsid w:val="004D02CA"/>
    <w:rsid w:val="004D3A40"/>
    <w:rsid w:val="004D5801"/>
    <w:rsid w:val="004D7A09"/>
    <w:rsid w:val="004E260A"/>
    <w:rsid w:val="004E3BD4"/>
    <w:rsid w:val="004E7571"/>
    <w:rsid w:val="004F35D6"/>
    <w:rsid w:val="004F429A"/>
    <w:rsid w:val="004F743B"/>
    <w:rsid w:val="0050216C"/>
    <w:rsid w:val="005157C5"/>
    <w:rsid w:val="00520177"/>
    <w:rsid w:val="00522CD3"/>
    <w:rsid w:val="00531A96"/>
    <w:rsid w:val="00541A7E"/>
    <w:rsid w:val="00543808"/>
    <w:rsid w:val="00551465"/>
    <w:rsid w:val="00561E5B"/>
    <w:rsid w:val="00566298"/>
    <w:rsid w:val="00567AC4"/>
    <w:rsid w:val="00575EE4"/>
    <w:rsid w:val="00580D96"/>
    <w:rsid w:val="00581F16"/>
    <w:rsid w:val="00590172"/>
    <w:rsid w:val="005915A4"/>
    <w:rsid w:val="0059198E"/>
    <w:rsid w:val="00596406"/>
    <w:rsid w:val="00596C72"/>
    <w:rsid w:val="005A25C7"/>
    <w:rsid w:val="005A4132"/>
    <w:rsid w:val="005A5333"/>
    <w:rsid w:val="005A7C4B"/>
    <w:rsid w:val="005B0828"/>
    <w:rsid w:val="005B1791"/>
    <w:rsid w:val="005B28D2"/>
    <w:rsid w:val="005B3D29"/>
    <w:rsid w:val="005C432C"/>
    <w:rsid w:val="005C4E11"/>
    <w:rsid w:val="005D1E3C"/>
    <w:rsid w:val="005D5D49"/>
    <w:rsid w:val="005F40C6"/>
    <w:rsid w:val="005F4CAC"/>
    <w:rsid w:val="00601CB7"/>
    <w:rsid w:val="006079DF"/>
    <w:rsid w:val="00610E9F"/>
    <w:rsid w:val="00612E7C"/>
    <w:rsid w:val="00616143"/>
    <w:rsid w:val="00617E1B"/>
    <w:rsid w:val="00626543"/>
    <w:rsid w:val="00641A79"/>
    <w:rsid w:val="006438D0"/>
    <w:rsid w:val="00644C19"/>
    <w:rsid w:val="006462F5"/>
    <w:rsid w:val="00647DCF"/>
    <w:rsid w:val="00667DB3"/>
    <w:rsid w:val="006768E2"/>
    <w:rsid w:val="00676E10"/>
    <w:rsid w:val="00682056"/>
    <w:rsid w:val="0068669D"/>
    <w:rsid w:val="00697D40"/>
    <w:rsid w:val="006A4FF9"/>
    <w:rsid w:val="006B1676"/>
    <w:rsid w:val="006B16E5"/>
    <w:rsid w:val="006B2A42"/>
    <w:rsid w:val="006B2B5B"/>
    <w:rsid w:val="006B670C"/>
    <w:rsid w:val="006B7E52"/>
    <w:rsid w:val="006C3D6B"/>
    <w:rsid w:val="006C5D81"/>
    <w:rsid w:val="006C7E04"/>
    <w:rsid w:val="006D720C"/>
    <w:rsid w:val="006E5183"/>
    <w:rsid w:val="006F5673"/>
    <w:rsid w:val="006F76C0"/>
    <w:rsid w:val="006F7D8B"/>
    <w:rsid w:val="007045FE"/>
    <w:rsid w:val="007054AC"/>
    <w:rsid w:val="00716095"/>
    <w:rsid w:val="00722545"/>
    <w:rsid w:val="00726BF1"/>
    <w:rsid w:val="00745D02"/>
    <w:rsid w:val="00752C01"/>
    <w:rsid w:val="007571E6"/>
    <w:rsid w:val="007641D6"/>
    <w:rsid w:val="007647CD"/>
    <w:rsid w:val="0076611D"/>
    <w:rsid w:val="00770AE9"/>
    <w:rsid w:val="007719AA"/>
    <w:rsid w:val="00775BE4"/>
    <w:rsid w:val="0077679B"/>
    <w:rsid w:val="0078018C"/>
    <w:rsid w:val="00791171"/>
    <w:rsid w:val="00796EF7"/>
    <w:rsid w:val="007A0252"/>
    <w:rsid w:val="007B1DDB"/>
    <w:rsid w:val="007B3E75"/>
    <w:rsid w:val="007B42E9"/>
    <w:rsid w:val="007B62AA"/>
    <w:rsid w:val="007C0300"/>
    <w:rsid w:val="007C0D10"/>
    <w:rsid w:val="007D0212"/>
    <w:rsid w:val="007D097D"/>
    <w:rsid w:val="007D0F9E"/>
    <w:rsid w:val="007D209D"/>
    <w:rsid w:val="007D3D12"/>
    <w:rsid w:val="007E0890"/>
    <w:rsid w:val="007E1BE1"/>
    <w:rsid w:val="007E222C"/>
    <w:rsid w:val="007E2D30"/>
    <w:rsid w:val="007E4B2B"/>
    <w:rsid w:val="007E5D45"/>
    <w:rsid w:val="007E68B5"/>
    <w:rsid w:val="007E7FC9"/>
    <w:rsid w:val="0080128F"/>
    <w:rsid w:val="008014CA"/>
    <w:rsid w:val="0080549C"/>
    <w:rsid w:val="00807F44"/>
    <w:rsid w:val="00824EF1"/>
    <w:rsid w:val="0083056A"/>
    <w:rsid w:val="0083447C"/>
    <w:rsid w:val="00834575"/>
    <w:rsid w:val="00835501"/>
    <w:rsid w:val="00841FE5"/>
    <w:rsid w:val="00844378"/>
    <w:rsid w:val="00844B8A"/>
    <w:rsid w:val="008555D0"/>
    <w:rsid w:val="00856258"/>
    <w:rsid w:val="0086058F"/>
    <w:rsid w:val="00865853"/>
    <w:rsid w:val="00866D7B"/>
    <w:rsid w:val="00871DFF"/>
    <w:rsid w:val="008758AE"/>
    <w:rsid w:val="008855B3"/>
    <w:rsid w:val="008B2D04"/>
    <w:rsid w:val="008B5A71"/>
    <w:rsid w:val="008C3511"/>
    <w:rsid w:val="008C48C7"/>
    <w:rsid w:val="008C7D06"/>
    <w:rsid w:val="008D6640"/>
    <w:rsid w:val="008E3CAC"/>
    <w:rsid w:val="00902572"/>
    <w:rsid w:val="00902C76"/>
    <w:rsid w:val="00903E53"/>
    <w:rsid w:val="00906C94"/>
    <w:rsid w:val="00924538"/>
    <w:rsid w:val="00925288"/>
    <w:rsid w:val="009256A2"/>
    <w:rsid w:val="009328AE"/>
    <w:rsid w:val="009354DD"/>
    <w:rsid w:val="00936A47"/>
    <w:rsid w:val="009370B4"/>
    <w:rsid w:val="009462CC"/>
    <w:rsid w:val="00966978"/>
    <w:rsid w:val="009719EE"/>
    <w:rsid w:val="00975F19"/>
    <w:rsid w:val="0098097F"/>
    <w:rsid w:val="00981764"/>
    <w:rsid w:val="00984F66"/>
    <w:rsid w:val="00993E02"/>
    <w:rsid w:val="009A19C9"/>
    <w:rsid w:val="009A23BC"/>
    <w:rsid w:val="009B1C13"/>
    <w:rsid w:val="009B338D"/>
    <w:rsid w:val="009B4172"/>
    <w:rsid w:val="009C0486"/>
    <w:rsid w:val="009C2C60"/>
    <w:rsid w:val="009D3443"/>
    <w:rsid w:val="009D3D81"/>
    <w:rsid w:val="009D425D"/>
    <w:rsid w:val="009D72BA"/>
    <w:rsid w:val="009D7FAB"/>
    <w:rsid w:val="009E007B"/>
    <w:rsid w:val="009E404E"/>
    <w:rsid w:val="009F738D"/>
    <w:rsid w:val="00A06AD4"/>
    <w:rsid w:val="00A20A5B"/>
    <w:rsid w:val="00A21D58"/>
    <w:rsid w:val="00A23404"/>
    <w:rsid w:val="00A24A49"/>
    <w:rsid w:val="00A30770"/>
    <w:rsid w:val="00A31B5D"/>
    <w:rsid w:val="00A3531A"/>
    <w:rsid w:val="00A5078E"/>
    <w:rsid w:val="00A5158D"/>
    <w:rsid w:val="00A57922"/>
    <w:rsid w:val="00A63DEE"/>
    <w:rsid w:val="00A75C71"/>
    <w:rsid w:val="00A83444"/>
    <w:rsid w:val="00A849EF"/>
    <w:rsid w:val="00A8598E"/>
    <w:rsid w:val="00A860A3"/>
    <w:rsid w:val="00AA2C43"/>
    <w:rsid w:val="00AA3D4F"/>
    <w:rsid w:val="00AC127A"/>
    <w:rsid w:val="00AC1F0C"/>
    <w:rsid w:val="00AD6596"/>
    <w:rsid w:val="00AE0162"/>
    <w:rsid w:val="00AE3F91"/>
    <w:rsid w:val="00AE5EF9"/>
    <w:rsid w:val="00AE7057"/>
    <w:rsid w:val="00AF0BE4"/>
    <w:rsid w:val="00AF10D0"/>
    <w:rsid w:val="00AF2259"/>
    <w:rsid w:val="00AF2EFD"/>
    <w:rsid w:val="00AF3F29"/>
    <w:rsid w:val="00B01D59"/>
    <w:rsid w:val="00B1740E"/>
    <w:rsid w:val="00B22F0C"/>
    <w:rsid w:val="00B27B53"/>
    <w:rsid w:val="00B41B0C"/>
    <w:rsid w:val="00B432FB"/>
    <w:rsid w:val="00B4399D"/>
    <w:rsid w:val="00B44924"/>
    <w:rsid w:val="00B52AB3"/>
    <w:rsid w:val="00B57575"/>
    <w:rsid w:val="00B63047"/>
    <w:rsid w:val="00B64C0E"/>
    <w:rsid w:val="00B67BA4"/>
    <w:rsid w:val="00B75CB3"/>
    <w:rsid w:val="00B9053E"/>
    <w:rsid w:val="00B91458"/>
    <w:rsid w:val="00B965C6"/>
    <w:rsid w:val="00BA4A24"/>
    <w:rsid w:val="00BB0CCE"/>
    <w:rsid w:val="00BB62C3"/>
    <w:rsid w:val="00BB70DF"/>
    <w:rsid w:val="00BC1FCD"/>
    <w:rsid w:val="00BC38EC"/>
    <w:rsid w:val="00BD279D"/>
    <w:rsid w:val="00BD49BB"/>
    <w:rsid w:val="00BD51CC"/>
    <w:rsid w:val="00BE293C"/>
    <w:rsid w:val="00BE2D37"/>
    <w:rsid w:val="00BE41CD"/>
    <w:rsid w:val="00BE53B4"/>
    <w:rsid w:val="00BE5BC4"/>
    <w:rsid w:val="00BE60AB"/>
    <w:rsid w:val="00BF7D2C"/>
    <w:rsid w:val="00C00FCF"/>
    <w:rsid w:val="00C0101D"/>
    <w:rsid w:val="00C02786"/>
    <w:rsid w:val="00C03BD3"/>
    <w:rsid w:val="00C1290A"/>
    <w:rsid w:val="00C12B7B"/>
    <w:rsid w:val="00C13E04"/>
    <w:rsid w:val="00C2304E"/>
    <w:rsid w:val="00C4161B"/>
    <w:rsid w:val="00C41A79"/>
    <w:rsid w:val="00C42A2D"/>
    <w:rsid w:val="00C43E37"/>
    <w:rsid w:val="00C45724"/>
    <w:rsid w:val="00C51614"/>
    <w:rsid w:val="00C6498A"/>
    <w:rsid w:val="00C67A52"/>
    <w:rsid w:val="00C75779"/>
    <w:rsid w:val="00C76BB1"/>
    <w:rsid w:val="00C805AC"/>
    <w:rsid w:val="00C87F57"/>
    <w:rsid w:val="00C907E9"/>
    <w:rsid w:val="00CA0175"/>
    <w:rsid w:val="00CA30BB"/>
    <w:rsid w:val="00CB01D4"/>
    <w:rsid w:val="00CB3D5B"/>
    <w:rsid w:val="00CB4D17"/>
    <w:rsid w:val="00CB5671"/>
    <w:rsid w:val="00CD0FB5"/>
    <w:rsid w:val="00CD1CE9"/>
    <w:rsid w:val="00CD4D19"/>
    <w:rsid w:val="00CE4820"/>
    <w:rsid w:val="00CF0218"/>
    <w:rsid w:val="00CF2C21"/>
    <w:rsid w:val="00CF7FCD"/>
    <w:rsid w:val="00D072E8"/>
    <w:rsid w:val="00D11C25"/>
    <w:rsid w:val="00D1335E"/>
    <w:rsid w:val="00D15AE3"/>
    <w:rsid w:val="00D1681B"/>
    <w:rsid w:val="00D20966"/>
    <w:rsid w:val="00D23B37"/>
    <w:rsid w:val="00D348EF"/>
    <w:rsid w:val="00D4613F"/>
    <w:rsid w:val="00D47C9F"/>
    <w:rsid w:val="00D67FD3"/>
    <w:rsid w:val="00D70577"/>
    <w:rsid w:val="00D73919"/>
    <w:rsid w:val="00D77EE7"/>
    <w:rsid w:val="00D77F60"/>
    <w:rsid w:val="00D80F1D"/>
    <w:rsid w:val="00D820FA"/>
    <w:rsid w:val="00D83750"/>
    <w:rsid w:val="00D83A41"/>
    <w:rsid w:val="00D91A62"/>
    <w:rsid w:val="00D93B06"/>
    <w:rsid w:val="00D95137"/>
    <w:rsid w:val="00D95178"/>
    <w:rsid w:val="00DA3F2F"/>
    <w:rsid w:val="00DA46D9"/>
    <w:rsid w:val="00DB0C9E"/>
    <w:rsid w:val="00DC5B3F"/>
    <w:rsid w:val="00DC5B54"/>
    <w:rsid w:val="00DD20CF"/>
    <w:rsid w:val="00DD7AA2"/>
    <w:rsid w:val="00DE11A1"/>
    <w:rsid w:val="00DF2805"/>
    <w:rsid w:val="00DF6814"/>
    <w:rsid w:val="00E0439B"/>
    <w:rsid w:val="00E066BA"/>
    <w:rsid w:val="00E12B4B"/>
    <w:rsid w:val="00E13CDA"/>
    <w:rsid w:val="00E15377"/>
    <w:rsid w:val="00E15D56"/>
    <w:rsid w:val="00E2629D"/>
    <w:rsid w:val="00E36B13"/>
    <w:rsid w:val="00E40A4C"/>
    <w:rsid w:val="00E41CB0"/>
    <w:rsid w:val="00E43638"/>
    <w:rsid w:val="00E44094"/>
    <w:rsid w:val="00E47C5F"/>
    <w:rsid w:val="00E50F25"/>
    <w:rsid w:val="00E51016"/>
    <w:rsid w:val="00E52C49"/>
    <w:rsid w:val="00E530A8"/>
    <w:rsid w:val="00E53BEA"/>
    <w:rsid w:val="00E549CE"/>
    <w:rsid w:val="00E567DF"/>
    <w:rsid w:val="00E624AD"/>
    <w:rsid w:val="00E62EA1"/>
    <w:rsid w:val="00E760EA"/>
    <w:rsid w:val="00E81B5E"/>
    <w:rsid w:val="00E84DAF"/>
    <w:rsid w:val="00E94959"/>
    <w:rsid w:val="00E96604"/>
    <w:rsid w:val="00E97E7E"/>
    <w:rsid w:val="00EA3F08"/>
    <w:rsid w:val="00EB475B"/>
    <w:rsid w:val="00EB4DF4"/>
    <w:rsid w:val="00EB4E0C"/>
    <w:rsid w:val="00EB61FD"/>
    <w:rsid w:val="00EB68DA"/>
    <w:rsid w:val="00EB69DD"/>
    <w:rsid w:val="00EC3F87"/>
    <w:rsid w:val="00EC56A6"/>
    <w:rsid w:val="00EE3EBE"/>
    <w:rsid w:val="00EE46EB"/>
    <w:rsid w:val="00EE5BFE"/>
    <w:rsid w:val="00EF3BFF"/>
    <w:rsid w:val="00F1184D"/>
    <w:rsid w:val="00F21A21"/>
    <w:rsid w:val="00F22001"/>
    <w:rsid w:val="00F2302E"/>
    <w:rsid w:val="00F25C51"/>
    <w:rsid w:val="00F26ADB"/>
    <w:rsid w:val="00F34AE3"/>
    <w:rsid w:val="00F416E6"/>
    <w:rsid w:val="00F464E8"/>
    <w:rsid w:val="00F5715E"/>
    <w:rsid w:val="00F679CC"/>
    <w:rsid w:val="00F710C0"/>
    <w:rsid w:val="00F740DE"/>
    <w:rsid w:val="00F8624B"/>
    <w:rsid w:val="00FA0F3B"/>
    <w:rsid w:val="00FA3088"/>
    <w:rsid w:val="00FA4B8C"/>
    <w:rsid w:val="00FB23F3"/>
    <w:rsid w:val="00FB4C62"/>
    <w:rsid w:val="00FB652F"/>
    <w:rsid w:val="00FC5B64"/>
    <w:rsid w:val="00FD5251"/>
    <w:rsid w:val="00FE3A16"/>
    <w:rsid w:val="00FE3BD9"/>
    <w:rsid w:val="00FE5ECE"/>
    <w:rsid w:val="00FF4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3212]"/>
    </o:shapedefaults>
    <o:shapelayout v:ext="edit">
      <o:idmap v:ext="edit" data="1"/>
    </o:shapelayout>
  </w:shapeDefaults>
  <w:decimalSymbol w:val=","/>
  <w:listSeparator w:val=";"/>
  <w14:docId w14:val="3EE1053C"/>
  <w15:docId w15:val="{4D189643-65EA-488A-8F8A-EA6F1E33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12E7C"/>
    <w:pPr>
      <w:textAlignment w:val="baseline"/>
    </w:pPr>
    <w:rPr>
      <w:rFonts w:eastAsia="Andale Sans UI;Arial Unicode MS" w:cs="Tahoma"/>
      <w:kern w:val="2"/>
      <w:lang w:bidi="en-US"/>
    </w:rPr>
  </w:style>
  <w:style w:type="paragraph" w:styleId="Titolo1">
    <w:name w:val="heading 1"/>
    <w:basedOn w:val="Normale2"/>
    <w:next w:val="Normale2"/>
    <w:rsid w:val="00883DB8"/>
    <w:pPr>
      <w:pBdr>
        <w:top w:val="nil"/>
        <w:left w:val="nil"/>
        <w:bottom w:val="nil"/>
        <w:right w:val="nil"/>
        <w:between w:val="nil"/>
      </w:pBdr>
      <w:ind w:left="720" w:hanging="360"/>
      <w:outlineLvl w:val="0"/>
    </w:pPr>
    <w:rPr>
      <w:color w:val="000000"/>
      <w:sz w:val="36"/>
      <w:szCs w:val="36"/>
    </w:rPr>
  </w:style>
  <w:style w:type="paragraph" w:styleId="Titolo2">
    <w:name w:val="heading 2"/>
    <w:basedOn w:val="Normale2"/>
    <w:next w:val="Normale2"/>
    <w:rsid w:val="00883DB8"/>
    <w:pPr>
      <w:pBdr>
        <w:top w:val="nil"/>
        <w:left w:val="nil"/>
        <w:bottom w:val="nil"/>
        <w:right w:val="nil"/>
        <w:between w:val="nil"/>
      </w:pBdr>
      <w:spacing w:before="200" w:after="120"/>
      <w:ind w:left="1440" w:hanging="360"/>
      <w:outlineLvl w:val="1"/>
    </w:pPr>
    <w:rPr>
      <w:color w:val="000000"/>
      <w:sz w:val="32"/>
      <w:szCs w:val="32"/>
    </w:rPr>
  </w:style>
  <w:style w:type="paragraph" w:styleId="Titolo3">
    <w:name w:val="heading 3"/>
    <w:basedOn w:val="Normale2"/>
    <w:next w:val="Normale2"/>
    <w:rsid w:val="00883DB8"/>
    <w:pPr>
      <w:pBdr>
        <w:top w:val="nil"/>
        <w:left w:val="nil"/>
        <w:bottom w:val="nil"/>
        <w:right w:val="nil"/>
        <w:between w:val="nil"/>
      </w:pBdr>
      <w:spacing w:before="140" w:after="120"/>
      <w:ind w:left="2160" w:hanging="360"/>
      <w:outlineLvl w:val="2"/>
    </w:pPr>
    <w:rPr>
      <w:color w:val="000000"/>
    </w:rPr>
  </w:style>
  <w:style w:type="paragraph" w:styleId="Titolo4">
    <w:name w:val="heading 4"/>
    <w:basedOn w:val="Normale2"/>
    <w:next w:val="Normale2"/>
    <w:rsid w:val="00883DB8"/>
    <w:pPr>
      <w:keepNext/>
      <w:keepLines/>
      <w:pBdr>
        <w:top w:val="nil"/>
        <w:left w:val="nil"/>
        <w:bottom w:val="nil"/>
        <w:right w:val="nil"/>
        <w:between w:val="nil"/>
      </w:pBdr>
      <w:spacing w:before="240" w:after="40"/>
      <w:outlineLvl w:val="3"/>
    </w:pPr>
    <w:rPr>
      <w:b/>
      <w:color w:val="000000"/>
    </w:rPr>
  </w:style>
  <w:style w:type="paragraph" w:styleId="Titolo5">
    <w:name w:val="heading 5"/>
    <w:basedOn w:val="Normale2"/>
    <w:next w:val="Normale2"/>
    <w:rsid w:val="00883DB8"/>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2"/>
    <w:next w:val="Normale2"/>
    <w:rsid w:val="00883DB8"/>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9C2C60"/>
  </w:style>
  <w:style w:type="table" w:customStyle="1" w:styleId="TableNormal">
    <w:name w:val="Table Normal"/>
    <w:rsid w:val="009C2C60"/>
    <w:tblPr>
      <w:tblCellMar>
        <w:top w:w="0" w:type="dxa"/>
        <w:left w:w="0" w:type="dxa"/>
        <w:bottom w:w="0" w:type="dxa"/>
        <w:right w:w="0" w:type="dxa"/>
      </w:tblCellMar>
    </w:tblPr>
  </w:style>
  <w:style w:type="paragraph" w:styleId="Titolo">
    <w:name w:val="Title"/>
    <w:basedOn w:val="Normale"/>
    <w:next w:val="Corpotesto"/>
    <w:qFormat/>
    <w:rsid w:val="00237C06"/>
    <w:rPr>
      <w:rFonts w:eastAsia="Arial Unicode MS" w:cs="Mangal"/>
      <w:kern w:val="0"/>
      <w:lang w:bidi="hi-IN"/>
    </w:rPr>
  </w:style>
  <w:style w:type="paragraph" w:customStyle="1" w:styleId="Normale2">
    <w:name w:val="Normale2"/>
    <w:rsid w:val="00883DB8"/>
  </w:style>
  <w:style w:type="table" w:customStyle="1" w:styleId="TableNormal0">
    <w:name w:val="Table Normal"/>
    <w:rsid w:val="00883DB8"/>
    <w:tblPr>
      <w:tblCellMar>
        <w:top w:w="0" w:type="dxa"/>
        <w:left w:w="0" w:type="dxa"/>
        <w:bottom w:w="0" w:type="dxa"/>
        <w:right w:w="0" w:type="dxa"/>
      </w:tblCellMar>
    </w:tblPr>
  </w:style>
  <w:style w:type="paragraph" w:customStyle="1" w:styleId="Titolo11">
    <w:name w:val="Titolo 11"/>
    <w:basedOn w:val="LO-normal"/>
    <w:next w:val="LO-normal"/>
    <w:qFormat/>
    <w:rsid w:val="00237C06"/>
    <w:pPr>
      <w:numPr>
        <w:numId w:val="1"/>
      </w:numPr>
      <w:outlineLvl w:val="0"/>
    </w:pPr>
    <w:rPr>
      <w:sz w:val="36"/>
      <w:szCs w:val="36"/>
    </w:rPr>
  </w:style>
  <w:style w:type="paragraph" w:customStyle="1" w:styleId="Titolo21">
    <w:name w:val="Titolo 21"/>
    <w:basedOn w:val="LO-normal"/>
    <w:next w:val="LO-normal"/>
    <w:qFormat/>
    <w:rsid w:val="00237C06"/>
    <w:pPr>
      <w:numPr>
        <w:ilvl w:val="1"/>
        <w:numId w:val="1"/>
      </w:numPr>
      <w:spacing w:before="200" w:after="120"/>
      <w:outlineLvl w:val="1"/>
    </w:pPr>
    <w:rPr>
      <w:sz w:val="32"/>
      <w:szCs w:val="32"/>
    </w:rPr>
  </w:style>
  <w:style w:type="paragraph" w:customStyle="1" w:styleId="Titolo31">
    <w:name w:val="Titolo 31"/>
    <w:basedOn w:val="LO-normal"/>
    <w:next w:val="LO-normal"/>
    <w:qFormat/>
    <w:rsid w:val="00237C06"/>
    <w:pPr>
      <w:numPr>
        <w:ilvl w:val="2"/>
        <w:numId w:val="1"/>
      </w:numPr>
      <w:spacing w:before="140" w:after="120"/>
      <w:outlineLvl w:val="2"/>
    </w:pPr>
  </w:style>
  <w:style w:type="paragraph" w:customStyle="1" w:styleId="Titolo41">
    <w:name w:val="Titolo 41"/>
    <w:basedOn w:val="LO-normal"/>
    <w:next w:val="LO-normal"/>
    <w:qFormat/>
    <w:rsid w:val="00C22D54"/>
    <w:pPr>
      <w:keepNext/>
      <w:keepLines/>
      <w:spacing w:before="240" w:after="40"/>
      <w:outlineLvl w:val="3"/>
    </w:pPr>
    <w:rPr>
      <w:b/>
    </w:rPr>
  </w:style>
  <w:style w:type="paragraph" w:customStyle="1" w:styleId="Titolo51">
    <w:name w:val="Titolo 51"/>
    <w:basedOn w:val="LO-normal"/>
    <w:next w:val="LO-normal"/>
    <w:qFormat/>
    <w:rsid w:val="00C22D54"/>
    <w:pPr>
      <w:keepNext/>
      <w:keepLines/>
      <w:spacing w:before="220" w:after="40"/>
      <w:outlineLvl w:val="4"/>
    </w:pPr>
    <w:rPr>
      <w:b/>
      <w:sz w:val="22"/>
      <w:szCs w:val="22"/>
    </w:rPr>
  </w:style>
  <w:style w:type="paragraph" w:customStyle="1" w:styleId="Titolo61">
    <w:name w:val="Titolo 61"/>
    <w:basedOn w:val="LO-normal"/>
    <w:next w:val="LO-normal"/>
    <w:qFormat/>
    <w:rsid w:val="00C22D54"/>
    <w:pPr>
      <w:keepNext/>
      <w:keepLines/>
      <w:spacing w:before="200" w:after="40"/>
      <w:outlineLvl w:val="5"/>
    </w:pPr>
    <w:rPr>
      <w:b/>
      <w:sz w:val="20"/>
      <w:szCs w:val="20"/>
    </w:rPr>
  </w:style>
  <w:style w:type="character" w:customStyle="1" w:styleId="Carpredefinitoparagrafo4">
    <w:name w:val="Car. predefinito paragrafo4"/>
    <w:qFormat/>
    <w:rsid w:val="00237C06"/>
  </w:style>
  <w:style w:type="character" w:customStyle="1" w:styleId="Carpredefinitoparagrafo3">
    <w:name w:val="Car. predefinito paragrafo3"/>
    <w:qFormat/>
    <w:rsid w:val="00237C06"/>
  </w:style>
  <w:style w:type="character" w:customStyle="1" w:styleId="Absatz-Standardschriftart">
    <w:name w:val="Absatz-Standardschriftart"/>
    <w:qFormat/>
    <w:rsid w:val="00237C06"/>
  </w:style>
  <w:style w:type="character" w:customStyle="1" w:styleId="WW-Absatz-Standardschriftart">
    <w:name w:val="WW-Absatz-Standardschriftart"/>
    <w:qFormat/>
    <w:rsid w:val="00237C06"/>
  </w:style>
  <w:style w:type="character" w:customStyle="1" w:styleId="Carpredefinitoparagrafo2">
    <w:name w:val="Car. predefinito paragrafo2"/>
    <w:qFormat/>
    <w:rsid w:val="00237C06"/>
  </w:style>
  <w:style w:type="character" w:customStyle="1" w:styleId="WW-Absatz-Standardschriftart1">
    <w:name w:val="WW-Absatz-Standardschriftart1"/>
    <w:qFormat/>
    <w:rsid w:val="00237C06"/>
  </w:style>
  <w:style w:type="character" w:customStyle="1" w:styleId="Carpredefinitoparagrafo1">
    <w:name w:val="Car. predefinito paragrafo1"/>
    <w:qFormat/>
    <w:rsid w:val="00237C06"/>
  </w:style>
  <w:style w:type="character" w:customStyle="1" w:styleId="CollegamentoInternet">
    <w:name w:val="Collegamento Internet"/>
    <w:basedOn w:val="Carpredefinitoparagrafo"/>
    <w:uiPriority w:val="99"/>
    <w:unhideWhenUsed/>
    <w:rsid w:val="00EC689D"/>
    <w:rPr>
      <w:color w:val="0000FF" w:themeColor="hyperlink"/>
      <w:u w:val="single"/>
    </w:rPr>
  </w:style>
  <w:style w:type="character" w:customStyle="1" w:styleId="IntestazioneCarattere">
    <w:name w:val="Intestazione Carattere"/>
    <w:basedOn w:val="Carpredefinitoparagrafo1"/>
    <w:qFormat/>
    <w:rsid w:val="00237C06"/>
  </w:style>
  <w:style w:type="character" w:customStyle="1" w:styleId="PidipaginaCarattere">
    <w:name w:val="Piè di pagina Carattere"/>
    <w:basedOn w:val="Carpredefinitoparagrafo1"/>
    <w:qFormat/>
    <w:rsid w:val="00237C06"/>
  </w:style>
  <w:style w:type="character" w:customStyle="1" w:styleId="TestofumettoCarattere">
    <w:name w:val="Testo fumetto Carattere"/>
    <w:basedOn w:val="Carpredefinitoparagrafo2"/>
    <w:qFormat/>
    <w:rsid w:val="00237C06"/>
    <w:rPr>
      <w:rFonts w:ascii="Tahoma" w:eastAsia="Andale Sans UI;Arial Unicode MS" w:hAnsi="Tahoma" w:cs="Tahoma"/>
      <w:kern w:val="2"/>
      <w:sz w:val="16"/>
      <w:szCs w:val="16"/>
      <w:lang w:eastAsia="zh-CN" w:bidi="en-US"/>
    </w:rPr>
  </w:style>
  <w:style w:type="character" w:customStyle="1" w:styleId="Caratteridinumerazione">
    <w:name w:val="Caratteri di numerazione"/>
    <w:qFormat/>
    <w:rsid w:val="00FA20A3"/>
  </w:style>
  <w:style w:type="character" w:customStyle="1" w:styleId="IntestazioneCarattere1">
    <w:name w:val="Intestazione Carattere1"/>
    <w:basedOn w:val="Carpredefinitoparagrafo"/>
    <w:link w:val="Intestazione5"/>
    <w:uiPriority w:val="99"/>
    <w:semiHidden/>
    <w:qFormat/>
    <w:rsid w:val="00C23AA0"/>
    <w:rPr>
      <w:rFonts w:eastAsia="Andale Sans UI;Arial Unicode MS" w:cs="Tahoma"/>
      <w:kern w:val="2"/>
      <w:sz w:val="24"/>
      <w:lang w:bidi="en-US"/>
    </w:rPr>
  </w:style>
  <w:style w:type="character" w:customStyle="1" w:styleId="PidipaginaCarattere1">
    <w:name w:val="Piè di pagina Carattere1"/>
    <w:basedOn w:val="Carpredefinitoparagrafo"/>
    <w:link w:val="Pidipagina1"/>
    <w:uiPriority w:val="99"/>
    <w:semiHidden/>
    <w:qFormat/>
    <w:rsid w:val="00C23AA0"/>
    <w:rPr>
      <w:rFonts w:eastAsia="Andale Sans UI;Arial Unicode MS" w:cs="Tahoma"/>
      <w:kern w:val="2"/>
      <w:sz w:val="24"/>
      <w:lang w:bidi="en-US"/>
    </w:rPr>
  </w:style>
  <w:style w:type="character" w:styleId="Enfasigrassetto">
    <w:name w:val="Strong"/>
    <w:basedOn w:val="Carpredefinitoparagrafo"/>
    <w:uiPriority w:val="22"/>
    <w:qFormat/>
    <w:rsid w:val="00F3054D"/>
    <w:rPr>
      <w:b/>
      <w:bCs/>
    </w:rPr>
  </w:style>
  <w:style w:type="character" w:customStyle="1" w:styleId="TestonotaapidipaginaCarattere">
    <w:name w:val="Testo nota a piè di pagina Carattere"/>
    <w:basedOn w:val="Carpredefinitoparagrafo"/>
    <w:link w:val="Testonotaapidipagina1"/>
    <w:uiPriority w:val="99"/>
    <w:qFormat/>
    <w:rsid w:val="00F3054D"/>
    <w:rPr>
      <w:rFonts w:eastAsia="Andale Sans UI;Arial Unicode MS" w:cs="Tahoma"/>
      <w:szCs w:val="20"/>
      <w:lang w:val="en-US" w:bidi="en-US"/>
    </w:rPr>
  </w:style>
  <w:style w:type="character" w:customStyle="1" w:styleId="Richiamoallanotaapidipagina">
    <w:name w:val="Richiamo alla nota a piè di pagina"/>
    <w:rsid w:val="007C28BD"/>
    <w:rPr>
      <w:vertAlign w:val="superscript"/>
    </w:rPr>
  </w:style>
  <w:style w:type="character" w:customStyle="1" w:styleId="FootnoteCharacters">
    <w:name w:val="Footnote Characters"/>
    <w:basedOn w:val="Carpredefinitoparagrafo"/>
    <w:uiPriority w:val="99"/>
    <w:semiHidden/>
    <w:unhideWhenUsed/>
    <w:qFormat/>
    <w:rsid w:val="00F3054D"/>
    <w:rPr>
      <w:vertAlign w:val="superscript"/>
    </w:rPr>
  </w:style>
  <w:style w:type="character" w:customStyle="1" w:styleId="ParagrafoelencoCarattere">
    <w:name w:val="Paragrafo elenco Carattere"/>
    <w:link w:val="Paragrafoelenco"/>
    <w:uiPriority w:val="34"/>
    <w:qFormat/>
    <w:rsid w:val="00651480"/>
    <w:rPr>
      <w:rFonts w:eastAsia="Andale Sans UI;Arial Unicode MS" w:cs="Tahoma"/>
      <w:sz w:val="24"/>
      <w:lang w:val="en-US" w:bidi="en-US"/>
    </w:rPr>
  </w:style>
  <w:style w:type="character" w:customStyle="1" w:styleId="Caratterinotaapidipagina">
    <w:name w:val="Caratteri nota a piè di pagina"/>
    <w:qFormat/>
    <w:rsid w:val="007C28BD"/>
  </w:style>
  <w:style w:type="character" w:customStyle="1" w:styleId="Richiamoallanotadichiusura">
    <w:name w:val="Richiamo alla nota di chiusura"/>
    <w:rsid w:val="007C28BD"/>
    <w:rPr>
      <w:vertAlign w:val="superscript"/>
    </w:rPr>
  </w:style>
  <w:style w:type="character" w:customStyle="1" w:styleId="Caratterinotadichiusura">
    <w:name w:val="Caratteri nota di chiusura"/>
    <w:qFormat/>
    <w:rsid w:val="007C28BD"/>
  </w:style>
  <w:style w:type="character" w:customStyle="1" w:styleId="Punti">
    <w:name w:val="Punti"/>
    <w:qFormat/>
    <w:rsid w:val="007C28BD"/>
    <w:rPr>
      <w:rFonts w:ascii="OpenSymbol" w:eastAsia="OpenSymbol" w:hAnsi="OpenSymbol" w:cs="OpenSymbol"/>
    </w:rPr>
  </w:style>
  <w:style w:type="paragraph" w:styleId="Corpotesto">
    <w:name w:val="Body Text"/>
    <w:basedOn w:val="Normale"/>
    <w:rsid w:val="00237C06"/>
    <w:pPr>
      <w:spacing w:after="120"/>
    </w:pPr>
  </w:style>
  <w:style w:type="paragraph" w:styleId="Elenco">
    <w:name w:val="List"/>
    <w:basedOn w:val="Normale"/>
    <w:rsid w:val="00237C06"/>
  </w:style>
  <w:style w:type="paragraph" w:customStyle="1" w:styleId="Didascalia1">
    <w:name w:val="Didascalia1"/>
    <w:basedOn w:val="Normale"/>
    <w:qFormat/>
    <w:rsid w:val="00237C06"/>
    <w:pPr>
      <w:suppressLineNumbers/>
      <w:spacing w:before="120" w:after="120"/>
    </w:pPr>
    <w:rPr>
      <w:i/>
      <w:iCs/>
    </w:rPr>
  </w:style>
  <w:style w:type="paragraph" w:customStyle="1" w:styleId="Indice">
    <w:name w:val="Indice"/>
    <w:basedOn w:val="Normale"/>
    <w:qFormat/>
    <w:rsid w:val="00237C06"/>
    <w:pPr>
      <w:suppressLineNumbers/>
    </w:pPr>
    <w:rPr>
      <w:rFonts w:cs="Mangal"/>
    </w:rPr>
  </w:style>
  <w:style w:type="paragraph" w:customStyle="1" w:styleId="LO-normal">
    <w:name w:val="LO-normal"/>
    <w:qFormat/>
    <w:rsid w:val="00C22D54"/>
  </w:style>
  <w:style w:type="paragraph" w:customStyle="1" w:styleId="Titolo10">
    <w:name w:val="Titolo1"/>
    <w:qFormat/>
    <w:rsid w:val="00237C06"/>
    <w:pPr>
      <w:keepNext/>
      <w:spacing w:before="240" w:after="120"/>
    </w:pPr>
    <w:rPr>
      <w:rFonts w:ascii="Arial" w:hAnsi="Arial"/>
      <w:sz w:val="28"/>
      <w:szCs w:val="28"/>
    </w:rPr>
  </w:style>
  <w:style w:type="paragraph" w:customStyle="1" w:styleId="Intestazione4">
    <w:name w:val="Intestazione4"/>
    <w:basedOn w:val="Normale"/>
    <w:qFormat/>
    <w:rsid w:val="00237C06"/>
    <w:pPr>
      <w:keepNext/>
      <w:spacing w:before="240" w:after="120"/>
    </w:pPr>
    <w:rPr>
      <w:rFonts w:ascii="Arial" w:eastAsia="Arial Unicode MS" w:hAnsi="Arial" w:cs="Mangal"/>
      <w:sz w:val="28"/>
      <w:szCs w:val="28"/>
    </w:rPr>
  </w:style>
  <w:style w:type="paragraph" w:customStyle="1" w:styleId="Standard">
    <w:name w:val="Standard"/>
    <w:qFormat/>
    <w:rsid w:val="00237C06"/>
    <w:pPr>
      <w:textAlignment w:val="baseline"/>
    </w:pPr>
    <w:rPr>
      <w:rFonts w:eastAsia="Andale Sans UI;Arial Unicode MS" w:cs="Tahoma"/>
      <w:kern w:val="2"/>
      <w:lang w:bidi="en-US"/>
    </w:rPr>
  </w:style>
  <w:style w:type="paragraph" w:customStyle="1" w:styleId="Textbody">
    <w:name w:val="Text body"/>
    <w:basedOn w:val="Standard"/>
    <w:qFormat/>
    <w:rsid w:val="00237C06"/>
    <w:pPr>
      <w:spacing w:after="120"/>
    </w:pPr>
  </w:style>
  <w:style w:type="paragraph" w:customStyle="1" w:styleId="Intestazione3">
    <w:name w:val="Intestazione3"/>
    <w:basedOn w:val="Normale"/>
    <w:qFormat/>
    <w:rsid w:val="00237C06"/>
    <w:pPr>
      <w:keepNext/>
      <w:spacing w:before="240" w:after="120"/>
    </w:pPr>
    <w:rPr>
      <w:rFonts w:ascii="Arial" w:eastAsia="Arial Unicode MS" w:hAnsi="Arial" w:cs="Mangal"/>
      <w:sz w:val="28"/>
      <w:szCs w:val="28"/>
    </w:rPr>
  </w:style>
  <w:style w:type="paragraph" w:customStyle="1" w:styleId="Intestazione2">
    <w:name w:val="Intestazione2"/>
    <w:basedOn w:val="Normale"/>
    <w:qFormat/>
    <w:rsid w:val="00237C06"/>
    <w:pPr>
      <w:keepNext/>
      <w:spacing w:before="240" w:after="120"/>
    </w:pPr>
    <w:rPr>
      <w:rFonts w:ascii="Arial" w:eastAsia="Arial Unicode MS" w:hAnsi="Arial" w:cs="Mangal"/>
      <w:sz w:val="28"/>
      <w:szCs w:val="28"/>
    </w:rPr>
  </w:style>
  <w:style w:type="paragraph" w:customStyle="1" w:styleId="Intestazione1">
    <w:name w:val="Intestazione1"/>
    <w:basedOn w:val="Normale"/>
    <w:qFormat/>
    <w:rsid w:val="00237C06"/>
    <w:pPr>
      <w:keepNext/>
      <w:spacing w:before="240" w:after="120"/>
    </w:pPr>
    <w:rPr>
      <w:rFonts w:ascii="Arial" w:eastAsia="Arial Unicode MS" w:hAnsi="Arial" w:cs="Mangal"/>
      <w:sz w:val="28"/>
      <w:szCs w:val="28"/>
    </w:rPr>
  </w:style>
  <w:style w:type="paragraph" w:customStyle="1" w:styleId="Intestazioneepidipagina">
    <w:name w:val="Intestazione e piè di pagina"/>
    <w:basedOn w:val="Normale"/>
    <w:qFormat/>
    <w:rsid w:val="00FA20A3"/>
  </w:style>
  <w:style w:type="paragraph" w:customStyle="1" w:styleId="Intestazione5">
    <w:name w:val="Intestazione5"/>
    <w:basedOn w:val="Normale"/>
    <w:link w:val="IntestazioneCarattere1"/>
    <w:uiPriority w:val="99"/>
    <w:semiHidden/>
    <w:unhideWhenUsed/>
    <w:rsid w:val="00C23AA0"/>
    <w:pPr>
      <w:tabs>
        <w:tab w:val="center" w:pos="4819"/>
        <w:tab w:val="right" w:pos="9638"/>
      </w:tabs>
    </w:pPr>
  </w:style>
  <w:style w:type="paragraph" w:customStyle="1" w:styleId="Pidipagina1">
    <w:name w:val="Piè di pagina1"/>
    <w:basedOn w:val="Normale"/>
    <w:link w:val="PidipaginaCarattere1"/>
    <w:uiPriority w:val="99"/>
    <w:semiHidden/>
    <w:unhideWhenUsed/>
    <w:rsid w:val="00C23AA0"/>
    <w:pPr>
      <w:tabs>
        <w:tab w:val="center" w:pos="4819"/>
        <w:tab w:val="right" w:pos="9638"/>
      </w:tabs>
    </w:pPr>
  </w:style>
  <w:style w:type="paragraph" w:styleId="Testofumetto">
    <w:name w:val="Balloon Text"/>
    <w:basedOn w:val="Normale"/>
    <w:qFormat/>
    <w:rsid w:val="00237C06"/>
    <w:rPr>
      <w:rFonts w:ascii="Tahoma" w:hAnsi="Tahoma"/>
      <w:sz w:val="16"/>
      <w:szCs w:val="16"/>
    </w:rPr>
  </w:style>
  <w:style w:type="paragraph" w:customStyle="1" w:styleId="Contenutocornice">
    <w:name w:val="Contenuto cornice"/>
    <w:basedOn w:val="Corpotesto"/>
    <w:qFormat/>
    <w:rsid w:val="00237C06"/>
  </w:style>
  <w:style w:type="paragraph" w:customStyle="1" w:styleId="Contenutotabella">
    <w:name w:val="Contenuto tabella"/>
    <w:basedOn w:val="Normale"/>
    <w:qFormat/>
    <w:rsid w:val="00237C06"/>
    <w:pPr>
      <w:suppressLineNumbers/>
    </w:pPr>
  </w:style>
  <w:style w:type="paragraph" w:customStyle="1" w:styleId="Testocitato">
    <w:name w:val="Testo citato"/>
    <w:basedOn w:val="Normale"/>
    <w:qFormat/>
    <w:rsid w:val="00237C06"/>
    <w:pPr>
      <w:spacing w:after="283"/>
      <w:ind w:left="567" w:right="567"/>
    </w:pPr>
  </w:style>
  <w:style w:type="paragraph" w:styleId="Sottotitolo">
    <w:name w:val="Subtitle"/>
    <w:basedOn w:val="Normale1"/>
    <w:next w:val="Normale1"/>
    <w:rsid w:val="009C2C60"/>
    <w:pPr>
      <w:pBdr>
        <w:top w:val="nil"/>
        <w:left w:val="nil"/>
        <w:bottom w:val="nil"/>
        <w:right w:val="nil"/>
        <w:between w:val="nil"/>
      </w:pBdr>
      <w:spacing w:before="60" w:after="120"/>
    </w:pPr>
    <w:rPr>
      <w:color w:val="000000"/>
      <w:sz w:val="36"/>
      <w:szCs w:val="36"/>
    </w:rPr>
  </w:style>
  <w:style w:type="paragraph" w:customStyle="1" w:styleId="Titolotabella">
    <w:name w:val="Titolo tabella"/>
    <w:basedOn w:val="Contenutotabella"/>
    <w:qFormat/>
    <w:rsid w:val="00237C06"/>
    <w:pPr>
      <w:jc w:val="center"/>
    </w:pPr>
    <w:rPr>
      <w:b/>
      <w:bCs/>
    </w:rPr>
  </w:style>
  <w:style w:type="paragraph" w:customStyle="1" w:styleId="Contenutoelenco">
    <w:name w:val="Contenuto elenco"/>
    <w:basedOn w:val="Normale"/>
    <w:qFormat/>
    <w:rsid w:val="00237C06"/>
    <w:pPr>
      <w:ind w:left="567"/>
    </w:pPr>
  </w:style>
  <w:style w:type="paragraph" w:customStyle="1" w:styleId="Indirizzodestinatario1">
    <w:name w:val="Indirizzo destinatario1"/>
    <w:basedOn w:val="Normale"/>
    <w:rsid w:val="00237C06"/>
    <w:pPr>
      <w:suppressLineNumbers/>
      <w:spacing w:after="60"/>
    </w:pPr>
  </w:style>
  <w:style w:type="paragraph" w:styleId="Firma">
    <w:name w:val="Signature"/>
    <w:basedOn w:val="Normale"/>
    <w:rsid w:val="00237C06"/>
    <w:pPr>
      <w:suppressLineNumbers/>
    </w:pPr>
  </w:style>
  <w:style w:type="paragraph" w:styleId="Formuladiapertura">
    <w:name w:val="Salutation"/>
    <w:basedOn w:val="Normale"/>
    <w:rsid w:val="00237C06"/>
    <w:pPr>
      <w:suppressLineNumbers/>
    </w:pPr>
  </w:style>
  <w:style w:type="paragraph" w:customStyle="1" w:styleId="Lineaorizzontale">
    <w:name w:val="Linea orizzontale"/>
    <w:basedOn w:val="Normale"/>
    <w:qFormat/>
    <w:rsid w:val="00237C06"/>
    <w:pPr>
      <w:suppressLineNumbers/>
      <w:pBdr>
        <w:bottom w:val="double" w:sz="2" w:space="0" w:color="808080"/>
      </w:pBdr>
      <w:spacing w:after="283"/>
    </w:pPr>
    <w:rPr>
      <w:sz w:val="12"/>
      <w:szCs w:val="12"/>
    </w:rPr>
  </w:style>
  <w:style w:type="paragraph" w:customStyle="1" w:styleId="Indirizzomittente1">
    <w:name w:val="Indirizzo mittente1"/>
    <w:basedOn w:val="Normale"/>
    <w:rsid w:val="00237C06"/>
    <w:pPr>
      <w:suppressLineNumbers/>
      <w:spacing w:after="60"/>
    </w:pPr>
  </w:style>
  <w:style w:type="paragraph" w:customStyle="1" w:styleId="Testonotaapidipagina1">
    <w:name w:val="Testo nota a piè di pagina1"/>
    <w:basedOn w:val="Normale"/>
    <w:link w:val="TestonotaapidipaginaCarattere"/>
    <w:unhideWhenUsed/>
    <w:rsid w:val="00F3054D"/>
    <w:rPr>
      <w:kern w:val="0"/>
      <w:sz w:val="20"/>
      <w:szCs w:val="20"/>
      <w:lang w:val="en-US"/>
    </w:rPr>
  </w:style>
  <w:style w:type="paragraph" w:customStyle="1" w:styleId="Testonotadichiusura1">
    <w:name w:val="Testo nota di chiusura1"/>
    <w:basedOn w:val="Normale"/>
    <w:rsid w:val="00237C06"/>
    <w:pPr>
      <w:suppressLineNumbers/>
      <w:ind w:left="339" w:hanging="339"/>
    </w:pPr>
    <w:rPr>
      <w:sz w:val="20"/>
      <w:szCs w:val="20"/>
    </w:rPr>
  </w:style>
  <w:style w:type="paragraph" w:customStyle="1" w:styleId="Pidipaginaadestra">
    <w:name w:val="Piè di pagina a destra"/>
    <w:basedOn w:val="Normale"/>
    <w:qFormat/>
    <w:rsid w:val="00237C06"/>
    <w:pPr>
      <w:suppressLineNumbers/>
      <w:tabs>
        <w:tab w:val="center" w:pos="5273"/>
        <w:tab w:val="right" w:pos="10546"/>
      </w:tabs>
    </w:pPr>
  </w:style>
  <w:style w:type="paragraph" w:customStyle="1" w:styleId="Pidipaginaasinistra">
    <w:name w:val="Piè di pagina a sinistra"/>
    <w:basedOn w:val="Normale"/>
    <w:qFormat/>
    <w:rsid w:val="00237C06"/>
    <w:pPr>
      <w:suppressLineNumbers/>
      <w:tabs>
        <w:tab w:val="center" w:pos="5273"/>
        <w:tab w:val="right" w:pos="10546"/>
      </w:tabs>
    </w:pPr>
  </w:style>
  <w:style w:type="paragraph" w:customStyle="1" w:styleId="Rigadiintestazioneadestra">
    <w:name w:val="Riga di intestazione a destra"/>
    <w:basedOn w:val="Normale"/>
    <w:qFormat/>
    <w:rsid w:val="00237C06"/>
    <w:pPr>
      <w:suppressLineNumbers/>
      <w:tabs>
        <w:tab w:val="center" w:pos="5273"/>
        <w:tab w:val="right" w:pos="10546"/>
      </w:tabs>
    </w:pPr>
  </w:style>
  <w:style w:type="paragraph" w:customStyle="1" w:styleId="Rigadiintestazioneasinistra">
    <w:name w:val="Riga di intestazione a sinistra"/>
    <w:basedOn w:val="Normale"/>
    <w:qFormat/>
    <w:rsid w:val="00237C06"/>
    <w:pPr>
      <w:suppressLineNumbers/>
      <w:tabs>
        <w:tab w:val="center" w:pos="5273"/>
        <w:tab w:val="right" w:pos="10546"/>
      </w:tabs>
    </w:pPr>
  </w:style>
  <w:style w:type="paragraph" w:customStyle="1" w:styleId="Testopreformattato">
    <w:name w:val="Testo preformattato"/>
    <w:basedOn w:val="Normale"/>
    <w:qFormat/>
    <w:rsid w:val="00237C06"/>
    <w:rPr>
      <w:rFonts w:ascii="Liberation Mono" w:eastAsia="NSimSun" w:hAnsi="Liberation Mono" w:cs="Liberation Mono"/>
      <w:sz w:val="20"/>
      <w:szCs w:val="20"/>
    </w:rPr>
  </w:style>
  <w:style w:type="paragraph" w:customStyle="1" w:styleId="Titoloelenco">
    <w:name w:val="Titolo elenco"/>
    <w:basedOn w:val="Normale"/>
    <w:qFormat/>
    <w:rsid w:val="00237C06"/>
  </w:style>
  <w:style w:type="paragraph" w:customStyle="1" w:styleId="FrameContents">
    <w:name w:val="Frame Contents"/>
    <w:basedOn w:val="Normale"/>
    <w:qFormat/>
    <w:rsid w:val="00FA20A3"/>
  </w:style>
  <w:style w:type="paragraph" w:customStyle="1" w:styleId="Titolo110">
    <w:name w:val="Titolo 11"/>
    <w:basedOn w:val="Titolo"/>
    <w:next w:val="Corpotesto"/>
    <w:qFormat/>
    <w:rsid w:val="00F3054D"/>
    <w:pPr>
      <w:widowControl/>
      <w:spacing w:before="240" w:after="120"/>
      <w:jc w:val="center"/>
      <w:textAlignment w:val="auto"/>
      <w:outlineLvl w:val="0"/>
    </w:pPr>
    <w:rPr>
      <w:b/>
      <w:bCs/>
      <w:sz w:val="36"/>
      <w:szCs w:val="36"/>
      <w:lang w:bidi="ar-SA"/>
    </w:rPr>
  </w:style>
  <w:style w:type="paragraph" w:customStyle="1" w:styleId="Titolo210">
    <w:name w:val="Titolo 21"/>
    <w:basedOn w:val="Titolo"/>
    <w:next w:val="Corpotesto"/>
    <w:qFormat/>
    <w:rsid w:val="00F3054D"/>
    <w:pPr>
      <w:widowControl/>
      <w:spacing w:before="200" w:after="120"/>
      <w:jc w:val="center"/>
      <w:textAlignment w:val="auto"/>
      <w:outlineLvl w:val="1"/>
    </w:pPr>
    <w:rPr>
      <w:b/>
      <w:bCs/>
      <w:sz w:val="32"/>
      <w:szCs w:val="32"/>
      <w:lang w:bidi="ar-SA"/>
    </w:rPr>
  </w:style>
  <w:style w:type="paragraph" w:customStyle="1" w:styleId="Titolo310">
    <w:name w:val="Titolo 31"/>
    <w:basedOn w:val="Titolo"/>
    <w:next w:val="Corpotesto"/>
    <w:qFormat/>
    <w:rsid w:val="00F3054D"/>
    <w:pPr>
      <w:widowControl/>
      <w:spacing w:before="140" w:after="120"/>
      <w:jc w:val="center"/>
      <w:textAlignment w:val="auto"/>
      <w:outlineLvl w:val="2"/>
    </w:pPr>
    <w:rPr>
      <w:b/>
      <w:bCs/>
      <w:sz w:val="28"/>
      <w:szCs w:val="28"/>
      <w:lang w:bidi="ar-SA"/>
    </w:rPr>
  </w:style>
  <w:style w:type="paragraph" w:styleId="Paragrafoelenco">
    <w:name w:val="List Paragraph"/>
    <w:basedOn w:val="Normale"/>
    <w:link w:val="ParagrafoelencoCarattere"/>
    <w:uiPriority w:val="34"/>
    <w:qFormat/>
    <w:rsid w:val="00F3054D"/>
    <w:pPr>
      <w:ind w:left="720"/>
      <w:contextualSpacing/>
    </w:pPr>
    <w:rPr>
      <w:kern w:val="0"/>
      <w:lang w:val="en-US"/>
    </w:rPr>
  </w:style>
  <w:style w:type="paragraph" w:styleId="NormaleWeb">
    <w:name w:val="Normal (Web)"/>
    <w:basedOn w:val="Normale"/>
    <w:uiPriority w:val="99"/>
    <w:unhideWhenUsed/>
    <w:qFormat/>
    <w:rsid w:val="00F3054D"/>
    <w:pPr>
      <w:widowControl/>
      <w:spacing w:beforeAutospacing="1" w:afterAutospacing="1"/>
      <w:textAlignment w:val="auto"/>
    </w:pPr>
    <w:rPr>
      <w:rFonts w:ascii="Times" w:eastAsia="Arial Unicode MS" w:hAnsi="Times" w:cs="Times New Roman"/>
      <w:kern w:val="0"/>
      <w:sz w:val="20"/>
      <w:szCs w:val="20"/>
      <w:lang w:bidi="ar-SA"/>
    </w:rPr>
  </w:style>
  <w:style w:type="paragraph" w:customStyle="1" w:styleId="western">
    <w:name w:val="western"/>
    <w:basedOn w:val="Normale"/>
    <w:qFormat/>
    <w:rsid w:val="00176B52"/>
    <w:pPr>
      <w:widowControl/>
      <w:spacing w:beforeAutospacing="1" w:after="142" w:line="288" w:lineRule="auto"/>
      <w:textAlignment w:val="auto"/>
    </w:pPr>
    <w:rPr>
      <w:rFonts w:eastAsia="Times New Roman" w:cs="Times New Roman"/>
      <w:color w:val="00000A"/>
      <w:kern w:val="0"/>
      <w:lang w:bidi="ar-SA"/>
    </w:rPr>
  </w:style>
  <w:style w:type="table" w:customStyle="1" w:styleId="TableNormal1">
    <w:name w:val="Table Normal"/>
    <w:rsid w:val="00F21A80"/>
    <w:tblPr>
      <w:tblCellMar>
        <w:top w:w="0" w:type="dxa"/>
        <w:left w:w="0" w:type="dxa"/>
        <w:bottom w:w="0" w:type="dxa"/>
        <w:right w:w="0" w:type="dxa"/>
      </w:tblCellMar>
    </w:tblPr>
  </w:style>
  <w:style w:type="table" w:customStyle="1" w:styleId="TableNormal2">
    <w:name w:val="Table Normal"/>
    <w:rsid w:val="00C22D54"/>
    <w:tblPr>
      <w:tblCellMar>
        <w:top w:w="0" w:type="dxa"/>
        <w:left w:w="0" w:type="dxa"/>
        <w:bottom w:w="0" w:type="dxa"/>
        <w:right w:w="0" w:type="dxa"/>
      </w:tblCellMar>
    </w:tblPr>
  </w:style>
  <w:style w:type="table" w:styleId="Grigliatabella">
    <w:name w:val="Table Grid"/>
    <w:basedOn w:val="Tabellanormale"/>
    <w:rsid w:val="0001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rsid w:val="00883DB8"/>
    <w:tblPr>
      <w:tblStyleRowBandSize w:val="1"/>
      <w:tblStyleColBandSize w:val="1"/>
      <w:tblCellMar>
        <w:top w:w="100" w:type="dxa"/>
        <w:left w:w="100" w:type="dxa"/>
        <w:bottom w:w="100" w:type="dxa"/>
        <w:right w:w="100" w:type="dxa"/>
      </w:tblCellMar>
    </w:tblPr>
  </w:style>
  <w:style w:type="table" w:customStyle="1" w:styleId="a0">
    <w:basedOn w:val="TableNormal1"/>
    <w:rsid w:val="00883DB8"/>
    <w:tblPr>
      <w:tblStyleRowBandSize w:val="1"/>
      <w:tblStyleColBandSize w:val="1"/>
      <w:tblCellMar>
        <w:left w:w="115" w:type="dxa"/>
        <w:right w:w="115" w:type="dxa"/>
      </w:tblCellMar>
    </w:tblPr>
  </w:style>
  <w:style w:type="table" w:customStyle="1" w:styleId="a1">
    <w:basedOn w:val="TableNormal1"/>
    <w:rsid w:val="00883DB8"/>
    <w:tblPr>
      <w:tblStyleRowBandSize w:val="1"/>
      <w:tblStyleColBandSize w:val="1"/>
      <w:tblCellMar>
        <w:left w:w="115" w:type="dxa"/>
        <w:right w:w="115" w:type="dxa"/>
      </w:tblCellMar>
    </w:tblPr>
  </w:style>
  <w:style w:type="paragraph" w:styleId="Intestazione">
    <w:name w:val="header"/>
    <w:basedOn w:val="Normale"/>
    <w:link w:val="IntestazioneCarattere2"/>
    <w:uiPriority w:val="99"/>
    <w:unhideWhenUsed/>
    <w:rsid w:val="00FA7331"/>
    <w:pPr>
      <w:tabs>
        <w:tab w:val="center" w:pos="4819"/>
        <w:tab w:val="right" w:pos="9638"/>
      </w:tabs>
    </w:pPr>
  </w:style>
  <w:style w:type="character" w:customStyle="1" w:styleId="IntestazioneCarattere2">
    <w:name w:val="Intestazione Carattere2"/>
    <w:basedOn w:val="Carpredefinitoparagrafo"/>
    <w:link w:val="Intestazione"/>
    <w:uiPriority w:val="99"/>
    <w:rsid w:val="00FA7331"/>
    <w:rPr>
      <w:rFonts w:eastAsia="Andale Sans UI;Arial Unicode MS" w:cs="Tahoma"/>
      <w:kern w:val="2"/>
      <w:lang w:bidi="en-US"/>
    </w:rPr>
  </w:style>
  <w:style w:type="paragraph" w:styleId="Pidipagina">
    <w:name w:val="footer"/>
    <w:basedOn w:val="Normale"/>
    <w:link w:val="PidipaginaCarattere2"/>
    <w:uiPriority w:val="99"/>
    <w:unhideWhenUsed/>
    <w:rsid w:val="00FA7331"/>
    <w:pPr>
      <w:tabs>
        <w:tab w:val="center" w:pos="4819"/>
        <w:tab w:val="right" w:pos="9638"/>
      </w:tabs>
    </w:pPr>
  </w:style>
  <w:style w:type="character" w:customStyle="1" w:styleId="PidipaginaCarattere2">
    <w:name w:val="Piè di pagina Carattere2"/>
    <w:basedOn w:val="Carpredefinitoparagrafo"/>
    <w:link w:val="Pidipagina"/>
    <w:uiPriority w:val="99"/>
    <w:rsid w:val="00FA7331"/>
    <w:rPr>
      <w:rFonts w:eastAsia="Andale Sans UI;Arial Unicode MS" w:cs="Tahoma"/>
      <w:kern w:val="2"/>
      <w:lang w:bidi="en-US"/>
    </w:rPr>
  </w:style>
  <w:style w:type="paragraph" w:styleId="Testonotaapidipagina">
    <w:name w:val="footnote text"/>
    <w:basedOn w:val="Normale"/>
    <w:link w:val="TestonotaapidipaginaCarattere1"/>
    <w:uiPriority w:val="99"/>
    <w:unhideWhenUsed/>
    <w:rsid w:val="008F7BDF"/>
    <w:rPr>
      <w:sz w:val="20"/>
      <w:szCs w:val="20"/>
    </w:rPr>
  </w:style>
  <w:style w:type="character" w:customStyle="1" w:styleId="TestonotaapidipaginaCarattere1">
    <w:name w:val="Testo nota a piè di pagina Carattere1"/>
    <w:basedOn w:val="Carpredefinitoparagrafo"/>
    <w:link w:val="Testonotaapidipagina"/>
    <w:uiPriority w:val="99"/>
    <w:semiHidden/>
    <w:rsid w:val="008F7BDF"/>
    <w:rPr>
      <w:rFonts w:eastAsia="Andale Sans UI;Arial Unicode MS" w:cs="Tahoma"/>
      <w:kern w:val="2"/>
      <w:sz w:val="20"/>
      <w:szCs w:val="20"/>
      <w:lang w:bidi="en-US"/>
    </w:rPr>
  </w:style>
  <w:style w:type="character" w:styleId="Rimandonotaapidipagina">
    <w:name w:val="footnote reference"/>
    <w:basedOn w:val="Carpredefinitoparagrafo"/>
    <w:uiPriority w:val="99"/>
    <w:semiHidden/>
    <w:unhideWhenUsed/>
    <w:rsid w:val="008F7BDF"/>
    <w:rPr>
      <w:vertAlign w:val="superscript"/>
    </w:rPr>
  </w:style>
  <w:style w:type="table" w:customStyle="1" w:styleId="a2">
    <w:basedOn w:val="TableNormal0"/>
    <w:rsid w:val="009C2C60"/>
    <w:tblPr>
      <w:tblStyleRowBandSize w:val="1"/>
      <w:tblStyleColBandSize w:val="1"/>
      <w:tblCellMar>
        <w:left w:w="115" w:type="dxa"/>
        <w:right w:w="115" w:type="dxa"/>
      </w:tblCellMar>
    </w:tblPr>
  </w:style>
  <w:style w:type="table" w:customStyle="1" w:styleId="a3">
    <w:basedOn w:val="TableNormal0"/>
    <w:rsid w:val="009C2C60"/>
    <w:tblPr>
      <w:tblStyleRowBandSize w:val="1"/>
      <w:tblStyleColBandSize w:val="1"/>
      <w:tblCellMar>
        <w:left w:w="115" w:type="dxa"/>
        <w:right w:w="115" w:type="dxa"/>
      </w:tblCellMar>
    </w:tblPr>
  </w:style>
  <w:style w:type="table" w:customStyle="1" w:styleId="a4">
    <w:basedOn w:val="TableNormal0"/>
    <w:rsid w:val="009C2C60"/>
    <w:tblPr>
      <w:tblStyleRowBandSize w:val="1"/>
      <w:tblStyleColBandSize w:val="1"/>
      <w:tblCellMar>
        <w:left w:w="115" w:type="dxa"/>
        <w:right w:w="115" w:type="dxa"/>
      </w:tblCellMar>
    </w:tblPr>
  </w:style>
  <w:style w:type="paragraph" w:customStyle="1" w:styleId="Default">
    <w:name w:val="Default"/>
    <w:rsid w:val="000C4591"/>
    <w:pPr>
      <w:widowControl/>
      <w:autoSpaceDE w:val="0"/>
      <w:autoSpaceDN w:val="0"/>
      <w:adjustRightInd w:val="0"/>
    </w:pPr>
    <w:rPr>
      <w:rFonts w:ascii="Calibri" w:hAnsi="Calibri" w:cs="Calibri"/>
      <w:color w:val="000000"/>
    </w:rPr>
  </w:style>
  <w:style w:type="character" w:styleId="Rimandocommento">
    <w:name w:val="annotation reference"/>
    <w:basedOn w:val="Carpredefinitoparagrafo"/>
    <w:uiPriority w:val="99"/>
    <w:semiHidden/>
    <w:unhideWhenUsed/>
    <w:rsid w:val="00D348EF"/>
    <w:rPr>
      <w:sz w:val="16"/>
      <w:szCs w:val="16"/>
    </w:rPr>
  </w:style>
  <w:style w:type="paragraph" w:styleId="Testocommento">
    <w:name w:val="annotation text"/>
    <w:basedOn w:val="Normale"/>
    <w:link w:val="TestocommentoCarattere"/>
    <w:uiPriority w:val="99"/>
    <w:semiHidden/>
    <w:unhideWhenUsed/>
    <w:rsid w:val="00D348EF"/>
    <w:rPr>
      <w:sz w:val="20"/>
      <w:szCs w:val="20"/>
    </w:rPr>
  </w:style>
  <w:style w:type="character" w:customStyle="1" w:styleId="TestocommentoCarattere">
    <w:name w:val="Testo commento Carattere"/>
    <w:basedOn w:val="Carpredefinitoparagrafo"/>
    <w:link w:val="Testocommento"/>
    <w:uiPriority w:val="99"/>
    <w:semiHidden/>
    <w:rsid w:val="00D348EF"/>
    <w:rPr>
      <w:rFonts w:eastAsia="Andale Sans UI;Arial Unicode MS" w:cs="Tahoma"/>
      <w:kern w:val="2"/>
      <w:sz w:val="20"/>
      <w:szCs w:val="20"/>
      <w:lang w:bidi="en-US"/>
    </w:rPr>
  </w:style>
  <w:style w:type="paragraph" w:styleId="Soggettocommento">
    <w:name w:val="annotation subject"/>
    <w:basedOn w:val="Testocommento"/>
    <w:next w:val="Testocommento"/>
    <w:link w:val="SoggettocommentoCarattere"/>
    <w:uiPriority w:val="99"/>
    <w:semiHidden/>
    <w:unhideWhenUsed/>
    <w:rsid w:val="00D348EF"/>
    <w:rPr>
      <w:b/>
      <w:bCs/>
    </w:rPr>
  </w:style>
  <w:style w:type="character" w:customStyle="1" w:styleId="SoggettocommentoCarattere">
    <w:name w:val="Soggetto commento Carattere"/>
    <w:basedOn w:val="TestocommentoCarattere"/>
    <w:link w:val="Soggettocommento"/>
    <w:uiPriority w:val="99"/>
    <w:semiHidden/>
    <w:rsid w:val="00D348EF"/>
    <w:rPr>
      <w:rFonts w:eastAsia="Andale Sans UI;Arial Unicode MS" w:cs="Tahoma"/>
      <w:b/>
      <w:bCs/>
      <w:kern w:val="2"/>
      <w:sz w:val="20"/>
      <w:szCs w:val="20"/>
      <w:lang w:bidi="en-US"/>
    </w:rPr>
  </w:style>
  <w:style w:type="paragraph" w:styleId="Didascalia">
    <w:name w:val="caption"/>
    <w:basedOn w:val="Normale"/>
    <w:next w:val="Normale"/>
    <w:uiPriority w:val="35"/>
    <w:unhideWhenUsed/>
    <w:qFormat/>
    <w:rsid w:val="00AE0162"/>
    <w:pPr>
      <w:spacing w:after="200"/>
    </w:pPr>
    <w:rPr>
      <w:i/>
      <w:iCs/>
      <w:color w:val="1F497D" w:themeColor="text2"/>
      <w:sz w:val="18"/>
      <w:szCs w:val="18"/>
    </w:rPr>
  </w:style>
  <w:style w:type="paragraph" w:customStyle="1" w:styleId="Headeruser">
    <w:name w:val="Header (user)"/>
    <w:basedOn w:val="Normale"/>
    <w:rsid w:val="0002374E"/>
    <w:pPr>
      <w:suppressLineNumbers/>
      <w:suppressAutoHyphens/>
      <w:autoSpaceDN w:val="0"/>
    </w:pPr>
    <w:rPr>
      <w:rFonts w:eastAsia="Andale Sans UI"/>
      <w:kern w:val="3"/>
      <w:lang w:val="en-US" w:eastAsia="zh-CN"/>
    </w:rPr>
  </w:style>
  <w:style w:type="paragraph" w:customStyle="1" w:styleId="TableContents">
    <w:name w:val="Table Contents"/>
    <w:basedOn w:val="Standard"/>
    <w:rsid w:val="0002374E"/>
    <w:pPr>
      <w:suppressLineNumbers/>
      <w:suppressAutoHyphens/>
      <w:autoSpaceDN w:val="0"/>
    </w:pPr>
    <w:rPr>
      <w:rFonts w:eastAsia="Andale Sans UI"/>
      <w:kern w:val="3"/>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74132">
      <w:bodyDiv w:val="1"/>
      <w:marLeft w:val="0"/>
      <w:marRight w:val="0"/>
      <w:marTop w:val="0"/>
      <w:marBottom w:val="0"/>
      <w:divBdr>
        <w:top w:val="none" w:sz="0" w:space="0" w:color="auto"/>
        <w:left w:val="none" w:sz="0" w:space="0" w:color="auto"/>
        <w:bottom w:val="none" w:sz="0" w:space="0" w:color="auto"/>
        <w:right w:val="none" w:sz="0" w:space="0" w:color="auto"/>
      </w:divBdr>
    </w:div>
    <w:div w:id="664749607">
      <w:bodyDiv w:val="1"/>
      <w:marLeft w:val="0"/>
      <w:marRight w:val="0"/>
      <w:marTop w:val="0"/>
      <w:marBottom w:val="0"/>
      <w:divBdr>
        <w:top w:val="none" w:sz="0" w:space="0" w:color="auto"/>
        <w:left w:val="none" w:sz="0" w:space="0" w:color="auto"/>
        <w:bottom w:val="none" w:sz="0" w:space="0" w:color="auto"/>
        <w:right w:val="none" w:sz="0" w:space="0" w:color="auto"/>
      </w:divBdr>
    </w:div>
    <w:div w:id="1033726866">
      <w:bodyDiv w:val="1"/>
      <w:marLeft w:val="0"/>
      <w:marRight w:val="0"/>
      <w:marTop w:val="0"/>
      <w:marBottom w:val="0"/>
      <w:divBdr>
        <w:top w:val="none" w:sz="0" w:space="0" w:color="auto"/>
        <w:left w:val="none" w:sz="0" w:space="0" w:color="auto"/>
        <w:bottom w:val="none" w:sz="0" w:space="0" w:color="auto"/>
        <w:right w:val="none" w:sz="0" w:space="0" w:color="auto"/>
      </w:divBdr>
    </w:div>
    <w:div w:id="1069039173">
      <w:bodyDiv w:val="1"/>
      <w:marLeft w:val="0"/>
      <w:marRight w:val="0"/>
      <w:marTop w:val="0"/>
      <w:marBottom w:val="0"/>
      <w:divBdr>
        <w:top w:val="none" w:sz="0" w:space="0" w:color="auto"/>
        <w:left w:val="none" w:sz="0" w:space="0" w:color="auto"/>
        <w:bottom w:val="none" w:sz="0" w:space="0" w:color="auto"/>
        <w:right w:val="none" w:sz="0" w:space="0" w:color="auto"/>
      </w:divBdr>
    </w:div>
    <w:div w:id="1589264178">
      <w:bodyDiv w:val="1"/>
      <w:marLeft w:val="0"/>
      <w:marRight w:val="0"/>
      <w:marTop w:val="0"/>
      <w:marBottom w:val="0"/>
      <w:divBdr>
        <w:top w:val="none" w:sz="0" w:space="0" w:color="auto"/>
        <w:left w:val="none" w:sz="0" w:space="0" w:color="auto"/>
        <w:bottom w:val="none" w:sz="0" w:space="0" w:color="auto"/>
        <w:right w:val="none" w:sz="0" w:space="0" w:color="auto"/>
      </w:divBdr>
    </w:div>
    <w:div w:id="1774977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TcIec+oMWdaKcJw8d4yD6qyOSQ==">AMUW2mVFltQ2brQQOxfkgMw4gEddb3M2fg6yoL1V1AkVXqz6IlDPGj1mwYKJTOe3hELmqbU5rSnipiY2+P1vEyQk45FIdvzWeNuOQBCQhSy+OXKsSfXvNYg=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72CD68-C1AF-4090-AA74-3C88BBB51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3615</Words>
  <Characters>20607</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Gianfranco Perazzolo</dc:creator>
  <cp:lastModifiedBy>Andrea Torresan</cp:lastModifiedBy>
  <cp:revision>2</cp:revision>
  <cp:lastPrinted>2022-05-24T13:42:00Z</cp:lastPrinted>
  <dcterms:created xsi:type="dcterms:W3CDTF">2023-11-16T13:10:00Z</dcterms:created>
  <dcterms:modified xsi:type="dcterms:W3CDTF">2023-11-16T13:10:00Z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